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27" w:rsidRDefault="001E0927">
      <w:pPr>
        <w:pStyle w:val="ConsPlusTitle"/>
        <w:jc w:val="center"/>
      </w:pPr>
      <w:bookmarkStart w:id="0" w:name="_GoBack"/>
      <w:bookmarkEnd w:id="0"/>
    </w:p>
    <w:p w:rsidR="001E0927" w:rsidRDefault="00BA3AB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Декларация о характеристиках объекта недвижимости </w:t>
      </w:r>
      <w:hyperlink w:anchor="P415" w:history="1">
        <w:r>
          <w:rPr>
            <w:rFonts w:ascii="Times New Roman" w:hAnsi="Times New Roman" w:cs="Times New Roman"/>
          </w:rPr>
          <w:t>&lt;1&gt;</w:t>
        </w:r>
      </w:hyperlink>
    </w:p>
    <w:p w:rsidR="001E0927" w:rsidRDefault="001E0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0"/>
        <w:gridCol w:w="898"/>
        <w:gridCol w:w="1370"/>
        <w:gridCol w:w="360"/>
        <w:gridCol w:w="2268"/>
        <w:gridCol w:w="360"/>
        <w:gridCol w:w="576"/>
        <w:gridCol w:w="2195"/>
      </w:tblGrid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131" w:type="dxa"/>
            <w:gridSpan w:val="3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описание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</w:tr>
      <w:tr w:rsidR="001E0927">
        <w:tc>
          <w:tcPr>
            <w:tcW w:w="737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E0927" w:rsidRDefault="00BA3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0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0927" w:rsidRDefault="00BA3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60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2"/>
          </w:tcPr>
          <w:p w:rsidR="001E0927" w:rsidRDefault="00BA3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недвижимый комплекс</w:t>
            </w:r>
          </w:p>
        </w:tc>
      </w:tr>
      <w:tr w:rsidR="001E0927">
        <w:tc>
          <w:tcPr>
            <w:tcW w:w="737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E0927" w:rsidRDefault="00BA3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(нежилое, жилое, многоквартирный дом, жилое строение)</w:t>
            </w:r>
          </w:p>
        </w:tc>
        <w:tc>
          <w:tcPr>
            <w:tcW w:w="360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0927" w:rsidRDefault="00BA3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360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2"/>
          </w:tcPr>
          <w:p w:rsidR="001E0927" w:rsidRDefault="00BA3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Предприятие как имущественный комплекс</w:t>
            </w:r>
          </w:p>
        </w:tc>
      </w:tr>
      <w:tr w:rsidR="001E0927">
        <w:tc>
          <w:tcPr>
            <w:tcW w:w="737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E0927" w:rsidRDefault="00BA3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(жилое, нежилое)</w:t>
            </w:r>
          </w:p>
        </w:tc>
        <w:tc>
          <w:tcPr>
            <w:tcW w:w="360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0927" w:rsidRDefault="00BA3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360" w:type="dxa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2"/>
          </w:tcPr>
          <w:p w:rsidR="001E0927" w:rsidRDefault="00BA3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Иное:</w:t>
            </w:r>
          </w:p>
          <w:p w:rsidR="001E0927" w:rsidRDefault="00BA3A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вид объекта недвижимости, если он не поименован выше)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собственнике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109"/>
            <w:bookmarkEnd w:id="1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заявителе </w:t>
            </w:r>
            <w:hyperlink w:anchor="P417" w:history="1">
              <w:r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представителе заявителя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>
              <w:rPr>
                <w:rFonts w:ascii="Times New Roman" w:hAnsi="Times New Roman" w:cs="Times New Roman"/>
              </w:rPr>
              <w:t>отчество (последнее - при наличии) физического лица, наименование юридического лица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134"/>
            <w:bookmarkEnd w:id="2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характеристиках земельного участка </w:t>
            </w:r>
            <w:hyperlink w:anchor="P418" w:history="1">
              <w:r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Количественные характеристики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 характеристики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том, что земельный участок полностью или </w:t>
            </w:r>
            <w:r>
              <w:rPr>
                <w:rFonts w:ascii="Times New Roman" w:hAnsi="Times New Roman" w:cs="Times New Roman"/>
              </w:rPr>
              <w:t>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</w:t>
            </w:r>
            <w:r>
              <w:rPr>
                <w:rFonts w:ascii="Times New Roman" w:hAnsi="Times New Roman" w:cs="Times New Roman"/>
              </w:rPr>
              <w:t>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5.3.4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5.3.5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земельного участка (в том числе</w:t>
            </w:r>
            <w:r>
              <w:rPr>
                <w:rFonts w:ascii="Times New Roman" w:hAnsi="Times New Roman" w:cs="Times New Roman"/>
              </w:rPr>
              <w:t xml:space="preserve">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5.3.6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покрытия (асфальт, бетон, улучшенное грунтовое покрытие, </w:t>
            </w:r>
            <w:r>
              <w:rPr>
                <w:rFonts w:ascii="Times New Roman" w:hAnsi="Times New Roman" w:cs="Times New Roman"/>
              </w:rPr>
              <w:t>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5.3.7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водных объектов (море, река, озе</w:t>
            </w:r>
            <w:r>
              <w:rPr>
                <w:rFonts w:ascii="Times New Roman" w:hAnsi="Times New Roman" w:cs="Times New Roman"/>
              </w:rPr>
              <w:t>ро,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5.3.8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</w:t>
            </w: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5.3.9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5.3.10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коммуникаций (электроснабжение, </w:t>
            </w:r>
            <w:r>
              <w:rPr>
                <w:rFonts w:ascii="Times New Roman" w:hAnsi="Times New Roman" w:cs="Times New Roman"/>
              </w:rPr>
              <w:lastRenderedPageBreak/>
              <w:t>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зданий, сооружений, объектов незавершенного строительства, расположенных на земельном</w:t>
            </w:r>
            <w:r>
              <w:rPr>
                <w:rFonts w:ascii="Times New Roman" w:hAnsi="Times New Roman" w:cs="Times New Roman"/>
              </w:rPr>
              <w:t xml:space="preserve"> участке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</w:t>
            </w:r>
            <w:r>
              <w:rPr>
                <w:rFonts w:ascii="Times New Roman" w:hAnsi="Times New Roman" w:cs="Times New Roman"/>
              </w:rPr>
              <w:t>незавершенного строительства, иного вида объекта недвижимости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5.4.4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зданий, сооружений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5.4.5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 зданий, сооружений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5.4.6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зданий, сооружений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5.4.7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этажей, в том числе подземных этажей, </w:t>
            </w:r>
            <w:r>
              <w:rPr>
                <w:rFonts w:ascii="Times New Roman" w:hAnsi="Times New Roman" w:cs="Times New Roman"/>
              </w:rPr>
              <w:t>зданий или сооружений (при наличии этажности у зданий или сооружений)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5.4.8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5.4.9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 расположенных на земельном участке зданий или сооружений по заве</w:t>
            </w:r>
            <w:r>
              <w:rPr>
                <w:rFonts w:ascii="Times New Roman" w:hAnsi="Times New Roman" w:cs="Times New Roman"/>
              </w:rPr>
              <w:t>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5.4.10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проведе</w:t>
            </w:r>
            <w:r>
              <w:rPr>
                <w:rFonts w:ascii="Times New Roman" w:hAnsi="Times New Roman" w:cs="Times New Roman"/>
              </w:rPr>
              <w:t>ния капитального ремонта (реконструкции) зданий, сооружений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223"/>
            <w:bookmarkEnd w:id="3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характеристиках здания,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 </w:t>
            </w:r>
            <w:hyperlink w:anchor="P419" w:history="1">
              <w:r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здания (нежилое, жилое, </w:t>
            </w:r>
            <w:r>
              <w:rPr>
                <w:rFonts w:ascii="Times New Roman" w:hAnsi="Times New Roman" w:cs="Times New Roman"/>
              </w:rPr>
              <w:t>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использования, если объектом</w:t>
            </w:r>
            <w:r>
              <w:rPr>
                <w:rFonts w:ascii="Times New Roman" w:hAnsi="Times New Roman" w:cs="Times New Roman"/>
              </w:rPr>
              <w:t xml:space="preserve"> недвижимости является здание, сооружение, помещение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местоположения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6.1.5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Кадастровые номера помещений,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6.1.6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6.1.7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квартиры, в которой расположена комната, если объектом недвижимости является комната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6.1.8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вхождении здания,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-места, объекта незавершенного строительства в состав ЕНК или предприятия как имущественного комплекса (в</w:t>
            </w:r>
            <w:r>
              <w:rPr>
                <w:rFonts w:ascii="Times New Roman" w:hAnsi="Times New Roman" w:cs="Times New Roman"/>
              </w:rPr>
              <w:t xml:space="preserve">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-место,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6.1.9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номера объектов недвижимости, входящих в с</w:t>
            </w:r>
            <w:r>
              <w:rPr>
                <w:rFonts w:ascii="Times New Roman" w:hAnsi="Times New Roman" w:cs="Times New Roman"/>
              </w:rPr>
              <w:t>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</w:t>
            </w:r>
            <w:r>
              <w:rPr>
                <w:rFonts w:ascii="Times New Roman" w:hAnsi="Times New Roman" w:cs="Times New Roman"/>
              </w:rPr>
              <w:t xml:space="preserve"> в его состав входят объекты недвижимости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6.1.10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Количественные характеристики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(здания,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этажей, в том числе подземных этажей, если объектом недвижимос</w:t>
            </w:r>
            <w:r>
              <w:rPr>
                <w:rFonts w:ascii="Times New Roman" w:hAnsi="Times New Roman" w:cs="Times New Roman"/>
              </w:rPr>
              <w:t xml:space="preserve">ти является здание или сооружение (при наличии этажности у здания или </w:t>
            </w:r>
            <w:r>
              <w:rPr>
                <w:rFonts w:ascii="Times New Roman" w:hAnsi="Times New Roman" w:cs="Times New Roman"/>
              </w:rPr>
              <w:lastRenderedPageBreak/>
              <w:t>сооружения)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6.2.3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-место, для помещений или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 характеристики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-место, ЕНК, предприятие как имущественный комплекс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наружных стен, если объектом недвижимости является здание, </w:t>
            </w:r>
            <w:r>
              <w:rPr>
                <w:rFonts w:ascii="Times New Roman" w:hAnsi="Times New Roman" w:cs="Times New Roman"/>
              </w:rPr>
              <w:t>сооружение,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6.3.4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</w:t>
            </w:r>
            <w:r>
              <w:rPr>
                <w:rFonts w:ascii="Times New Roman" w:hAnsi="Times New Roman" w:cs="Times New Roman"/>
              </w:rPr>
              <w:t>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6.3.5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6.3.6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</w:t>
            </w:r>
            <w:r>
              <w:rPr>
                <w:rFonts w:ascii="Times New Roman" w:hAnsi="Times New Roman" w:cs="Times New Roman"/>
              </w:rPr>
              <w:t xml:space="preserve">ния о том, что помещение предназначено для обслуживания всех остальных помещений и (или)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 в здании, сооружении или о том, что такое помещение относится к имуществу общего пользования в многоквартирном доме, если объектом недвижимости является по</w:t>
            </w:r>
            <w:r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6.3.7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6.3.8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Характеристики </w:t>
            </w:r>
            <w:r>
              <w:rPr>
                <w:rFonts w:ascii="Times New Roman" w:hAnsi="Times New Roman" w:cs="Times New Roman"/>
              </w:rPr>
              <w:t>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6.4.4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6.4.5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6.4.6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6.4.7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том, что земельный участок полностью или</w:t>
            </w:r>
            <w:r>
              <w:rPr>
                <w:rFonts w:ascii="Times New Roman" w:hAnsi="Times New Roman" w:cs="Times New Roman"/>
              </w:rPr>
              <w:t xml:space="preserve">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</w:t>
            </w:r>
            <w:r>
              <w:rPr>
                <w:rFonts w:ascii="Times New Roman" w:hAnsi="Times New Roman" w:cs="Times New Roman"/>
              </w:rPr>
              <w:t>го участка, установленные для такой зоны или территории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6.4.8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6.4.9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земельного участка (в том числ</w:t>
            </w:r>
            <w:r>
              <w:rPr>
                <w:rFonts w:ascii="Times New Roman" w:hAnsi="Times New Roman" w:cs="Times New Roman"/>
              </w:rPr>
              <w:t>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6.4.10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покрытия (асфальт, бетон, улучшенное грунтовое покрытие, грун</w:t>
            </w:r>
            <w:r>
              <w:rPr>
                <w:rFonts w:ascii="Times New Roman" w:hAnsi="Times New Roman" w:cs="Times New Roman"/>
              </w:rPr>
              <w:t>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6.4.11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водных объектов (море, река, озеро,</w:t>
            </w:r>
            <w:r>
              <w:rPr>
                <w:rFonts w:ascii="Times New Roman" w:hAnsi="Times New Roman" w:cs="Times New Roman"/>
              </w:rPr>
              <w:t xml:space="preserve"> пруд, затопленный карьер и прочее), их наименование и тип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6.4.12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6.4.13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8387" w:type="dxa"/>
            <w:gridSpan w:val="8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Характеристики здания, сооружения, в котором расположено помещение,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-место</w:t>
            </w: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объекта недвижимости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6.5.4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6.5.5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6.5.6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6.5.7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(здания, помещения,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-место, сооружение), основная характеристика (сооружения)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6.5.8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6.5.9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6.5.10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наружных стен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6.5.11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</w:t>
            </w:r>
            <w:r>
              <w:rPr>
                <w:rFonts w:ascii="Times New Roman" w:hAnsi="Times New Roman" w:cs="Times New Roman"/>
              </w:rPr>
              <w:t xml:space="preserve"> в эксплуатацию не предусматривается для здания или сооружения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6.5.12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6.5.13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коммуникаций (электроснабжение, газоснабжение, водоснабжение, теплоснабжение, канализация), в том числе </w:t>
            </w:r>
            <w:r>
              <w:rPr>
                <w:rFonts w:ascii="Times New Roman" w:hAnsi="Times New Roman" w:cs="Times New Roman"/>
              </w:rPr>
              <w:t>удаленность земельного участка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6.5.14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застройки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c>
          <w:tcPr>
            <w:tcW w:w="737" w:type="dxa"/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256" w:type="dxa"/>
            <w:gridSpan w:val="5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3131" w:type="dxa"/>
            <w:gridSpan w:val="3"/>
          </w:tcPr>
          <w:p w:rsidR="001E0927" w:rsidRDefault="001E0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0927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Достоверность и полноту сведений, указанных в настоящей декларации, подтверждаю</w:t>
            </w:r>
          </w:p>
        </w:tc>
      </w:tr>
      <w:tr w:rsidR="001E0927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 имя отчество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  <w:tr w:rsidR="001E0927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bottom w:val="nil"/>
            </w:tcBorders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Согласие на обработку персональных данных</w:t>
            </w:r>
          </w:p>
        </w:tc>
      </w:tr>
      <w:tr w:rsidR="001E0927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бюджетного учреждения, осуществляющего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обработку персональных данных)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(последнее - при наличии) субъекта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персональных данных)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места жительства субъекта персона</w:t>
            </w:r>
            <w:r>
              <w:rPr>
                <w:rFonts w:ascii="Times New Roman" w:hAnsi="Times New Roman" w:cs="Times New Roman"/>
              </w:rPr>
              <w:t>льных данных)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(документ, удостоверяющий личность субъекта персональных данных,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серия и номер, дата выдачи и выдавший орган)</w:t>
            </w:r>
          </w:p>
        </w:tc>
      </w:tr>
      <w:tr w:rsidR="001E0927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>
                <w:rPr>
                  <w:rFonts w:ascii="Times New Roman" w:hAnsi="Times New Roman" w:cs="Times New Roman"/>
                </w:rPr>
                <w:t xml:space="preserve">пунктом 3 статьи </w:t>
              </w:r>
              <w:r>
                <w:rPr>
                  <w:rFonts w:ascii="Times New Roman" w:hAnsi="Times New Roman" w:cs="Times New Roman"/>
                </w:rPr>
                <w:t>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27 июля 2006 г. N 152-ФЗ "О персональных данных" </w:t>
            </w:r>
            <w:hyperlink w:anchor="P420" w:history="1">
              <w:r>
                <w:rPr>
                  <w:rFonts w:ascii="Times New Roman" w:hAnsi="Times New Roman" w:cs="Times New Roman"/>
                </w:rPr>
                <w:t>&lt;5&gt;</w:t>
              </w:r>
            </w:hyperlink>
            <w:r>
              <w:rPr>
                <w:rFonts w:ascii="Times New Roman" w:hAnsi="Times New Roman" w:cs="Times New Roman"/>
              </w:rPr>
              <w:t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</w:t>
            </w:r>
            <w:r>
              <w:rPr>
                <w:rFonts w:ascii="Times New Roman" w:hAnsi="Times New Roman" w:cs="Times New Roman"/>
              </w:rPr>
              <w:t xml:space="preserve">вой стоимости, созданным субъектом Российской Федерации в соответствии с Федеральным </w:t>
            </w:r>
            <w:hyperlink r:id="rId5" w:history="1">
              <w:r>
                <w:rPr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от 3 июля 2016 г. N 23</w:t>
            </w:r>
            <w:r>
              <w:rPr>
                <w:rFonts w:ascii="Times New Roman" w:hAnsi="Times New Roman" w:cs="Times New Roman"/>
              </w:rPr>
              <w:t xml:space="preserve">7-ФЗ "О государственной кадастровой оценке" </w:t>
            </w:r>
            <w:hyperlink w:anchor="P421" w:history="1">
              <w:r>
                <w:rPr>
                  <w:rFonts w:ascii="Times New Roman" w:hAnsi="Times New Roman" w:cs="Times New Roman"/>
                </w:rPr>
                <w:t>&lt;6&gt;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E0927">
        <w:tblPrEx>
          <w:tblBorders>
            <w:insideH w:val="nil"/>
          </w:tblBorders>
        </w:tblPrEx>
        <w:tc>
          <w:tcPr>
            <w:tcW w:w="9124" w:type="dxa"/>
            <w:gridSpan w:val="9"/>
            <w:tcBorders>
              <w:top w:val="nil"/>
              <w:bottom w:val="nil"/>
            </w:tcBorders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Мне известно, что настоящее согласие действует бессрочно и что согласие на обработку </w:t>
            </w:r>
            <w:r>
              <w:rPr>
                <w:rFonts w:ascii="Times New Roman" w:hAnsi="Times New Roman" w:cs="Times New Roman"/>
              </w:rPr>
              <w:lastRenderedPageBreak/>
              <w:t>персональных данных может быть отозвано на основании письменного заявления в произвольной форме.</w:t>
            </w:r>
          </w:p>
        </w:tc>
      </w:tr>
      <w:tr w:rsidR="001E0927">
        <w:tblPrEx>
          <w:tblBorders>
            <w:insideH w:val="nil"/>
            <w:insideV w:val="nil"/>
          </w:tblBorders>
        </w:tblPrEx>
        <w:tc>
          <w:tcPr>
            <w:tcW w:w="1995" w:type="dxa"/>
            <w:gridSpan w:val="3"/>
            <w:tcBorders>
              <w:top w:val="nil"/>
              <w:left w:val="single" w:sz="4" w:space="0" w:color="auto"/>
            </w:tcBorders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</w:tcBorders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 имя отчество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195" w:type="dxa"/>
            <w:tcBorders>
              <w:top w:val="nil"/>
              <w:right w:val="single" w:sz="4" w:space="0" w:color="auto"/>
            </w:tcBorders>
          </w:tcPr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:rsidR="001E0927" w:rsidRDefault="00BA3A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</w:tr>
      <w:tr w:rsidR="001E0927">
        <w:tc>
          <w:tcPr>
            <w:tcW w:w="9124" w:type="dxa"/>
            <w:gridSpan w:val="9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1E0927">
        <w:tc>
          <w:tcPr>
            <w:tcW w:w="9124" w:type="dxa"/>
            <w:gridSpan w:val="9"/>
          </w:tcPr>
          <w:p w:rsidR="001E0927" w:rsidRDefault="00BA3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Дата, по состоянию на которую </w:t>
            </w:r>
            <w:r>
              <w:rPr>
                <w:rFonts w:ascii="Times New Roman" w:hAnsi="Times New Roman" w:cs="Times New Roman"/>
              </w:rPr>
              <w:t>представляется информация об объекте недвижимости</w:t>
            </w:r>
          </w:p>
        </w:tc>
      </w:tr>
    </w:tbl>
    <w:p w:rsidR="001E0927" w:rsidRDefault="001E0927">
      <w:pPr>
        <w:pStyle w:val="ConsPlusNormal"/>
        <w:jc w:val="both"/>
        <w:rPr>
          <w:rFonts w:ascii="Times New Roman" w:hAnsi="Times New Roman" w:cs="Times New Roman"/>
        </w:rPr>
      </w:pPr>
    </w:p>
    <w:p w:rsidR="001E0927" w:rsidRDefault="00BA3A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1E0927" w:rsidRDefault="00BA3A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15"/>
      <w:bookmarkEnd w:id="4"/>
      <w:r>
        <w:rPr>
          <w:rFonts w:ascii="Times New Roman" w:hAnsi="Times New Roman" w:cs="Times New Roman"/>
        </w:rPr>
        <w:t xml:space="preserve"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</w:t>
      </w:r>
      <w:r>
        <w:rPr>
          <w:rFonts w:ascii="Times New Roman" w:hAnsi="Times New Roman" w:cs="Times New Roman"/>
        </w:rPr>
        <w:t>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1E0927" w:rsidRDefault="00BA3A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в строках декларации указывается при ее наличии.</w:t>
      </w:r>
      <w:r>
        <w:rPr>
          <w:rFonts w:ascii="Times New Roman" w:hAnsi="Times New Roman" w:cs="Times New Roman"/>
        </w:rPr>
        <w:t xml:space="preserve"> Если значения, описания не значатся, ставится прочерк.</w:t>
      </w:r>
    </w:p>
    <w:p w:rsidR="001E0927" w:rsidRDefault="00BA3A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17"/>
      <w:bookmarkEnd w:id="5"/>
      <w:r>
        <w:rPr>
          <w:rFonts w:ascii="Times New Roman" w:hAnsi="Times New Roman" w:cs="Times New Roman"/>
        </w:rPr>
        <w:t xml:space="preserve">&lt;2&gt; </w:t>
      </w:r>
      <w:hyperlink w:anchor="P109" w:history="1">
        <w:r>
          <w:rPr>
            <w:rFonts w:ascii="Times New Roman" w:hAnsi="Times New Roman" w:cs="Times New Roman"/>
          </w:rPr>
          <w:t>Раздел N 3</w:t>
        </w:r>
      </w:hyperlink>
      <w:r>
        <w:rPr>
          <w:rFonts w:ascii="Times New Roman" w:hAnsi="Times New Roman" w:cs="Times New Roman"/>
        </w:rPr>
        <w:t xml:space="preserve"> при подаче декларации собственником не заполняется.</w:t>
      </w:r>
    </w:p>
    <w:p w:rsidR="001E0927" w:rsidRDefault="00BA3A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418"/>
      <w:bookmarkEnd w:id="6"/>
      <w:r>
        <w:rPr>
          <w:rFonts w:ascii="Times New Roman" w:hAnsi="Times New Roman" w:cs="Times New Roman"/>
        </w:rPr>
        <w:t xml:space="preserve">&lt;3&gt; </w:t>
      </w:r>
      <w:hyperlink w:anchor="P134" w:history="1">
        <w:r>
          <w:rPr>
            <w:rFonts w:ascii="Times New Roman" w:hAnsi="Times New Roman" w:cs="Times New Roman"/>
          </w:rPr>
          <w:t>Раздел N 5</w:t>
        </w:r>
      </w:hyperlink>
      <w:r>
        <w:rPr>
          <w:rFonts w:ascii="Times New Roman" w:hAnsi="Times New Roman" w:cs="Times New Roman"/>
        </w:rPr>
        <w:t xml:space="preserve"> при подаче декларации заполняется в отношении земельного участка.</w:t>
      </w:r>
    </w:p>
    <w:p w:rsidR="001E0927" w:rsidRDefault="00BA3A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419"/>
      <w:bookmarkEnd w:id="7"/>
      <w:r>
        <w:rPr>
          <w:rFonts w:ascii="Times New Roman" w:hAnsi="Times New Roman" w:cs="Times New Roman"/>
        </w:rPr>
        <w:t xml:space="preserve">&lt;4&gt; </w:t>
      </w:r>
      <w:hyperlink w:anchor="P223" w:history="1">
        <w:r>
          <w:rPr>
            <w:rFonts w:ascii="Times New Roman" w:hAnsi="Times New Roman" w:cs="Times New Roman"/>
          </w:rPr>
          <w:t>Раздел N 6</w:t>
        </w:r>
      </w:hyperlink>
      <w:r>
        <w:rPr>
          <w:rFonts w:ascii="Times New Roman" w:hAnsi="Times New Roman" w:cs="Times New Roman"/>
        </w:rPr>
        <w:t xml:space="preserve"> при подаче декларации заполняется в отношении здания, сооружения, помещения,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1E0927" w:rsidRDefault="00BA3A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420"/>
      <w:bookmarkEnd w:id="8"/>
      <w:r>
        <w:rPr>
          <w:rFonts w:ascii="Times New Roman" w:hAnsi="Times New Roman" w:cs="Times New Roman"/>
        </w:rPr>
        <w:t>&lt;5&gt; Собрани</w:t>
      </w:r>
      <w:r>
        <w:rPr>
          <w:rFonts w:ascii="Times New Roman" w:hAnsi="Times New Roman" w:cs="Times New Roman"/>
        </w:rPr>
        <w:t>е законодательства Российской Федерации, 2006, N 31, ст. 3451; 2011, N 31, ст. 4701.</w:t>
      </w:r>
    </w:p>
    <w:p w:rsidR="001E0927" w:rsidRDefault="00BA3A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421"/>
      <w:bookmarkEnd w:id="9"/>
      <w:r>
        <w:rPr>
          <w:rFonts w:ascii="Times New Roman" w:hAnsi="Times New Roman" w:cs="Times New Roman"/>
        </w:rPr>
        <w:t>&lt;6&gt; Собрание законодательства Российской Федерации, 2016, N 27, ст. 4170.</w:t>
      </w:r>
    </w:p>
    <w:p w:rsidR="001E0927" w:rsidRDefault="001E0927">
      <w:pPr>
        <w:pStyle w:val="ConsPlusNormal"/>
        <w:jc w:val="both"/>
        <w:rPr>
          <w:rFonts w:ascii="Times New Roman" w:hAnsi="Times New Roman" w:cs="Times New Roman"/>
        </w:rPr>
      </w:pPr>
    </w:p>
    <w:p w:rsidR="001E0927" w:rsidRDefault="001E0927">
      <w:pPr>
        <w:rPr>
          <w:rFonts w:ascii="Times New Roman" w:hAnsi="Times New Roman" w:cs="Times New Roman"/>
        </w:rPr>
      </w:pPr>
    </w:p>
    <w:sectPr w:rsidR="001E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27"/>
    <w:rsid w:val="001E0927"/>
    <w:rsid w:val="00B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A75B4-6346-49FA-95E6-92AA4D64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D69CC77AB59D2A9A17C9ED3E5B2FBB2A889334D23B22FCC5CE0DF2926BA1A052AF25B09460118351F920CC0AgCd6I" TargetMode="External"/><Relationship Id="rId4" Type="http://schemas.openxmlformats.org/officeDocument/2006/relationships/hyperlink" Target="consultantplus://offline/ref=31D69CC77AB59D2A9A17C9ED3E5B2FBB2A82943EDF3222FCC5CE0DF2926BA1A040AF7DBC94670D815AEC769D4F9B8F9DF0660A7D288D309Ag8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 Бокий</dc:creator>
  <cp:lastModifiedBy>Валентина Ничвоглод</cp:lastModifiedBy>
  <cp:revision>2</cp:revision>
  <dcterms:created xsi:type="dcterms:W3CDTF">2019-07-17T02:53:00Z</dcterms:created>
  <dcterms:modified xsi:type="dcterms:W3CDTF">2019-07-17T02:53:00Z</dcterms:modified>
</cp:coreProperties>
</file>