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FF0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188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371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3718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4024B7" w:rsidRDefault="000611D0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881">
        <w:rPr>
          <w:rFonts w:ascii="Times New Roman" w:hAnsi="Times New Roman" w:cs="Times New Roman"/>
          <w:sz w:val="28"/>
          <w:szCs w:val="28"/>
        </w:rPr>
        <w:t>22,7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371881">
        <w:rPr>
          <w:rFonts w:ascii="Times New Roman" w:hAnsi="Times New Roman" w:cs="Times New Roman"/>
          <w:sz w:val="28"/>
          <w:szCs w:val="28"/>
        </w:rPr>
        <w:t>479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371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F0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AA6A90">
        <w:rPr>
          <w:rFonts w:ascii="Times New Roman" w:hAnsi="Times New Roman" w:cs="Times New Roman"/>
          <w:sz w:val="28"/>
          <w:szCs w:val="28"/>
        </w:rPr>
        <w:t>а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371881">
        <w:rPr>
          <w:rFonts w:ascii="Times New Roman" w:hAnsi="Times New Roman" w:cs="Times New Roman"/>
          <w:sz w:val="28"/>
          <w:szCs w:val="28"/>
        </w:rPr>
        <w:t>Молчанова Галина Анатольевна</w:t>
      </w:r>
      <w:r w:rsidR="00BB72D3">
        <w:rPr>
          <w:rFonts w:ascii="Times New Roman" w:hAnsi="Times New Roman" w:cs="Times New Roman"/>
          <w:sz w:val="28"/>
          <w:szCs w:val="28"/>
        </w:rPr>
        <w:t>….</w:t>
      </w:r>
    </w:p>
    <w:p w:rsidR="00BB72D3" w:rsidRDefault="00BB72D3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2D3" w:rsidRDefault="00BB72D3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2D3" w:rsidRDefault="00BB72D3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2D3" w:rsidRDefault="00BB72D3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2D3" w:rsidRDefault="00BB72D3" w:rsidP="004024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577" w:rsidRDefault="0072657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306F29">
        <w:rPr>
          <w:rFonts w:ascii="Times New Roman" w:hAnsi="Times New Roman" w:cs="Times New Roman"/>
          <w:sz w:val="28"/>
          <w:szCs w:val="28"/>
        </w:rPr>
        <w:t>3</w:t>
      </w:r>
      <w:r w:rsidR="00AE5261">
        <w:rPr>
          <w:rFonts w:ascii="Times New Roman" w:hAnsi="Times New Roman" w:cs="Times New Roman"/>
          <w:sz w:val="28"/>
          <w:szCs w:val="28"/>
        </w:rPr>
        <w:t>65</w:t>
      </w:r>
      <w:r w:rsidR="00A85B13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AE5261">
        <w:rPr>
          <w:rFonts w:ascii="Times New Roman" w:hAnsi="Times New Roman" w:cs="Times New Roman"/>
          <w:sz w:val="28"/>
          <w:szCs w:val="28"/>
        </w:rPr>
        <w:t>28</w:t>
      </w:r>
      <w:r w:rsidR="00726577">
        <w:rPr>
          <w:rFonts w:ascii="Times New Roman" w:hAnsi="Times New Roman" w:cs="Times New Roman"/>
          <w:sz w:val="28"/>
          <w:szCs w:val="28"/>
        </w:rPr>
        <w:t>.</w:t>
      </w:r>
      <w:r w:rsidR="00AE5261">
        <w:rPr>
          <w:rFonts w:ascii="Times New Roman" w:hAnsi="Times New Roman" w:cs="Times New Roman"/>
          <w:sz w:val="28"/>
          <w:szCs w:val="28"/>
        </w:rPr>
        <w:t>06.</w:t>
      </w:r>
      <w:r w:rsidR="00726577">
        <w:rPr>
          <w:rFonts w:ascii="Times New Roman" w:hAnsi="Times New Roman" w:cs="Times New Roman"/>
          <w:sz w:val="28"/>
          <w:szCs w:val="28"/>
        </w:rPr>
        <w:t>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AE5261">
        <w:rPr>
          <w:rFonts w:ascii="Times New Roman" w:hAnsi="Times New Roman" w:cs="Times New Roman"/>
          <w:sz w:val="28"/>
          <w:szCs w:val="28"/>
        </w:rPr>
        <w:t>Молчановой Г.А.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26577" w:rsidRDefault="00726577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26577" w:rsidRDefault="00726577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55FF2" w:rsidRDefault="00E55FF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E55FF2" w:rsidRDefault="00E55FF2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726577" w:rsidRDefault="00726577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AE5261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июня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510F6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65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AE5261">
        <w:rPr>
          <w:rFonts w:ascii="Times New Roman" w:eastAsia="Times New Roman" w:hAnsi="Times New Roman"/>
          <w:b/>
          <w:sz w:val="24"/>
          <w:szCs w:val="24"/>
          <w:u w:val="single"/>
        </w:rPr>
        <w:t>28 июня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2A68B5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E5261">
        <w:rPr>
          <w:rFonts w:ascii="Times New Roman" w:hAnsi="Times New Roman" w:cs="Times New Roman"/>
          <w:b/>
          <w:sz w:val="24"/>
          <w:szCs w:val="26"/>
          <w:u w:val="single"/>
        </w:rPr>
        <w:t>479</w:t>
      </w:r>
      <w:r w:rsidRPr="00CB3698">
        <w:rPr>
          <w:rFonts w:ascii="Times New Roman" w:eastAsia="Times New Roman" w:hAnsi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E526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FF0DE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AE526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FF0DE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4024B7" w:rsidRPr="004024B7" w:rsidRDefault="009A4454" w:rsidP="004024B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</w:t>
      </w:r>
      <w:r w:rsidR="004024B7">
        <w:rPr>
          <w:rFonts w:ascii="Times New Roman" w:eastAsia="Times New Roman" w:hAnsi="Times New Roman"/>
          <w:b/>
          <w:sz w:val="24"/>
          <w:szCs w:val="24"/>
          <w:u w:val="single"/>
        </w:rPr>
        <w:t>ипальным имуществом и земельным, Алешина Д.Е.</w:t>
      </w:r>
      <w:r w:rsidR="004024B7" w:rsidRPr="004024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главного специалиста отдела по управлению муниципальным имуществом и земельным.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4E799B" w:rsidRPr="00B871D0" w:rsidRDefault="004E799B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AE5261" w:rsidRDefault="00AE5261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4024B7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_________________ Алешина Д.Е.</w:t>
      </w: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4E799B" w:rsidRDefault="004E799B" w:rsidP="004E799B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2A68B5">
        <w:rPr>
          <w:rFonts w:ascii="Times New Roman" w:hAnsi="Times New Roman"/>
          <w:sz w:val="26"/>
          <w:szCs w:val="26"/>
        </w:rPr>
        <w:t>3</w:t>
      </w:r>
      <w:r w:rsidR="00AE5261">
        <w:rPr>
          <w:rFonts w:ascii="Times New Roman" w:hAnsi="Times New Roman"/>
          <w:sz w:val="26"/>
          <w:szCs w:val="26"/>
        </w:rPr>
        <w:t>65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AE5261">
        <w:rPr>
          <w:rFonts w:ascii="Times New Roman" w:hAnsi="Times New Roman"/>
          <w:sz w:val="26"/>
          <w:szCs w:val="26"/>
        </w:rPr>
        <w:t>28</w:t>
      </w:r>
      <w:r w:rsidR="00CB3698">
        <w:rPr>
          <w:rFonts w:ascii="Times New Roman" w:hAnsi="Times New Roman"/>
          <w:sz w:val="26"/>
          <w:szCs w:val="26"/>
        </w:rPr>
        <w:t>.</w:t>
      </w:r>
      <w:r w:rsidR="00AE5261">
        <w:rPr>
          <w:rFonts w:ascii="Times New Roman" w:hAnsi="Times New Roman"/>
          <w:sz w:val="26"/>
          <w:szCs w:val="26"/>
        </w:rPr>
        <w:t>06.</w:t>
      </w:r>
      <w:r w:rsidR="00CB3698">
        <w:rPr>
          <w:rFonts w:ascii="Times New Roman" w:hAnsi="Times New Roman"/>
          <w:sz w:val="26"/>
          <w:szCs w:val="26"/>
        </w:rPr>
        <w:t>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A85B1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улица </w:t>
      </w:r>
      <w:r w:rsidR="00AE526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4E799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E526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FF0DE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8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AA6A90" w:rsidRPr="009930F4" w:rsidRDefault="00AA6A90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AE5261" w:rsidP="00794FD1">
      <w:pPr>
        <w:widowControl w:val="0"/>
        <w:autoSpaceDE w:val="0"/>
        <w:autoSpaceDN w:val="0"/>
        <w:spacing w:after="0" w:line="240" w:lineRule="auto"/>
      </w:pPr>
      <w:r w:rsidRPr="00AE5261">
        <w:rPr>
          <w:noProof/>
          <w:lang w:eastAsia="ru-RU"/>
        </w:rPr>
        <w:drawing>
          <wp:inline distT="0" distB="0" distL="0" distR="0">
            <wp:extent cx="6031230" cy="5857875"/>
            <wp:effectExtent l="0" t="0" r="7620" b="9525"/>
            <wp:docPr id="10" name="Рисунок 10" descr="C:\Users\kyat\Desktop\Фото гаражей 1 общество\1 общ. ул. 2 гараж 18 Молч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 1 общество\1 общ. ул. 2 гараж 18 Молчанов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4E799B">
      <w:pgSz w:w="11906" w:h="16838" w:code="9"/>
      <w:pgMar w:top="0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A68B5"/>
    <w:rsid w:val="002B1636"/>
    <w:rsid w:val="002C7868"/>
    <w:rsid w:val="002D1D86"/>
    <w:rsid w:val="002F4613"/>
    <w:rsid w:val="002F60A9"/>
    <w:rsid w:val="00302D22"/>
    <w:rsid w:val="00305683"/>
    <w:rsid w:val="003069B5"/>
    <w:rsid w:val="00306F29"/>
    <w:rsid w:val="00306FAE"/>
    <w:rsid w:val="00331EC1"/>
    <w:rsid w:val="003518C2"/>
    <w:rsid w:val="0035220E"/>
    <w:rsid w:val="00352C7C"/>
    <w:rsid w:val="00362FF3"/>
    <w:rsid w:val="003647A7"/>
    <w:rsid w:val="003657C0"/>
    <w:rsid w:val="00371881"/>
    <w:rsid w:val="0037625E"/>
    <w:rsid w:val="00395040"/>
    <w:rsid w:val="003A78A7"/>
    <w:rsid w:val="003B305B"/>
    <w:rsid w:val="003D3B31"/>
    <w:rsid w:val="004002CE"/>
    <w:rsid w:val="004024B7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E799B"/>
    <w:rsid w:val="004F0878"/>
    <w:rsid w:val="004F0CD8"/>
    <w:rsid w:val="00510F6D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26577"/>
    <w:rsid w:val="007340EA"/>
    <w:rsid w:val="007617E4"/>
    <w:rsid w:val="00776B6F"/>
    <w:rsid w:val="00780640"/>
    <w:rsid w:val="007920C5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85B13"/>
    <w:rsid w:val="00AA10A2"/>
    <w:rsid w:val="00AA6A90"/>
    <w:rsid w:val="00AB10A7"/>
    <w:rsid w:val="00AC5222"/>
    <w:rsid w:val="00AC6769"/>
    <w:rsid w:val="00AD34E3"/>
    <w:rsid w:val="00AE24F8"/>
    <w:rsid w:val="00AE5261"/>
    <w:rsid w:val="00B02C86"/>
    <w:rsid w:val="00B04290"/>
    <w:rsid w:val="00B0766A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A3AA1"/>
    <w:rsid w:val="00BB72D3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20CF8"/>
    <w:rsid w:val="00E40434"/>
    <w:rsid w:val="00E45251"/>
    <w:rsid w:val="00E5544A"/>
    <w:rsid w:val="00E55FF2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863C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240</cp:revision>
  <cp:lastPrinted>2023-06-28T02:44:00Z</cp:lastPrinted>
  <dcterms:created xsi:type="dcterms:W3CDTF">2019-12-09T06:28:00Z</dcterms:created>
  <dcterms:modified xsi:type="dcterms:W3CDTF">2023-06-28T02:48:00Z</dcterms:modified>
</cp:coreProperties>
</file>