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4" w:rsidRPr="00E00D34" w:rsidRDefault="00E00D34" w:rsidP="00E00D34">
      <w:pPr>
        <w:spacing w:after="0" w:line="259" w:lineRule="auto"/>
        <w:ind w:left="10" w:right="33" w:hanging="10"/>
        <w:jc w:val="center"/>
        <w:rPr>
          <w:b/>
          <w:sz w:val="32"/>
        </w:rPr>
      </w:pPr>
      <w:r w:rsidRPr="00E00D34">
        <w:rPr>
          <w:b/>
          <w:sz w:val="32"/>
        </w:rPr>
        <w:t xml:space="preserve">муниципальное казенное учреждение </w:t>
      </w:r>
    </w:p>
    <w:p w:rsidR="00E00D34" w:rsidRPr="00E00D34" w:rsidRDefault="00E00D34" w:rsidP="00E00D34">
      <w:pPr>
        <w:spacing w:after="0" w:line="259" w:lineRule="auto"/>
        <w:ind w:left="10" w:right="33" w:hanging="10"/>
        <w:jc w:val="center"/>
        <w:rPr>
          <w:b/>
          <w:sz w:val="32"/>
        </w:rPr>
      </w:pPr>
      <w:r w:rsidRPr="00E00D34">
        <w:rPr>
          <w:b/>
          <w:sz w:val="32"/>
        </w:rPr>
        <w:t>«Контрольно-счетная палата</w:t>
      </w:r>
    </w:p>
    <w:p w:rsidR="00E00D34" w:rsidRPr="00E00D34" w:rsidRDefault="00E00D34" w:rsidP="00E00D34">
      <w:pPr>
        <w:spacing w:after="0" w:line="259" w:lineRule="auto"/>
        <w:ind w:left="10" w:right="33" w:hanging="10"/>
        <w:jc w:val="center"/>
        <w:rPr>
          <w:sz w:val="26"/>
        </w:rPr>
      </w:pPr>
      <w:r w:rsidRPr="00E00D34">
        <w:rPr>
          <w:b/>
          <w:sz w:val="32"/>
        </w:rPr>
        <w:t xml:space="preserve"> города Яровое Алтайского края» </w:t>
      </w:r>
    </w:p>
    <w:p w:rsidR="0034754D" w:rsidRDefault="00FE1551">
      <w:pPr>
        <w:spacing w:after="206" w:line="259" w:lineRule="auto"/>
        <w:ind w:right="87" w:firstLine="0"/>
        <w:jc w:val="center"/>
      </w:pPr>
      <w:r>
        <w:rPr>
          <w:sz w:val="24"/>
        </w:rPr>
        <w:t xml:space="preserve"> </w:t>
      </w:r>
    </w:p>
    <w:p w:rsidR="0034754D" w:rsidRDefault="00FE1551">
      <w:pPr>
        <w:spacing w:after="0" w:line="259" w:lineRule="auto"/>
        <w:ind w:right="67" w:firstLine="0"/>
        <w:jc w:val="center"/>
      </w:pPr>
      <w:r>
        <w:rPr>
          <w:b/>
          <w:sz w:val="32"/>
        </w:rPr>
        <w:t xml:space="preserve"> </w:t>
      </w:r>
    </w:p>
    <w:p w:rsidR="00E00D34" w:rsidRDefault="00E00D34">
      <w:pPr>
        <w:spacing w:after="0" w:line="259" w:lineRule="auto"/>
        <w:ind w:left="992" w:right="1125" w:hanging="10"/>
        <w:jc w:val="center"/>
        <w:rPr>
          <w:b/>
        </w:rPr>
      </w:pPr>
    </w:p>
    <w:p w:rsidR="00E00D34" w:rsidRDefault="00E00D34">
      <w:pPr>
        <w:spacing w:after="0" w:line="259" w:lineRule="auto"/>
        <w:ind w:left="992" w:right="1125" w:hanging="10"/>
        <w:jc w:val="center"/>
        <w:rPr>
          <w:b/>
        </w:rPr>
      </w:pPr>
    </w:p>
    <w:p w:rsidR="0034754D" w:rsidRDefault="00FE1551">
      <w:pPr>
        <w:spacing w:after="0" w:line="259" w:lineRule="auto"/>
        <w:ind w:left="992" w:right="1125" w:hanging="10"/>
        <w:jc w:val="center"/>
      </w:pPr>
      <w:r>
        <w:rPr>
          <w:b/>
        </w:rPr>
        <w:t xml:space="preserve">СТАНДАРТ ВНЕШНЕГО </w:t>
      </w:r>
      <w:r w:rsidR="00DD295A">
        <w:rPr>
          <w:b/>
        </w:rPr>
        <w:t xml:space="preserve">МУНИЦИПАЛЬНОГО </w:t>
      </w:r>
      <w:r>
        <w:rPr>
          <w:b/>
        </w:rPr>
        <w:t xml:space="preserve">ФИНАНСОВОГО КОНТРОЛЯ </w:t>
      </w:r>
    </w:p>
    <w:p w:rsidR="0034754D" w:rsidRDefault="00FE1551">
      <w:pPr>
        <w:spacing w:after="0" w:line="259" w:lineRule="auto"/>
        <w:ind w:right="77" w:firstLine="0"/>
        <w:jc w:val="center"/>
      </w:pPr>
      <w:r>
        <w:rPr>
          <w:b/>
        </w:rPr>
        <w:t xml:space="preserve"> </w:t>
      </w:r>
    </w:p>
    <w:p w:rsidR="0034754D" w:rsidRDefault="00FE1551">
      <w:pPr>
        <w:spacing w:after="0" w:line="259" w:lineRule="auto"/>
        <w:ind w:right="77" w:firstLine="0"/>
        <w:jc w:val="center"/>
      </w:pPr>
      <w:r>
        <w:rPr>
          <w:b/>
        </w:rPr>
        <w:t xml:space="preserve"> </w:t>
      </w:r>
    </w:p>
    <w:p w:rsidR="0034754D" w:rsidRDefault="0034754D">
      <w:pPr>
        <w:spacing w:after="0" w:line="259" w:lineRule="auto"/>
        <w:ind w:right="77" w:firstLine="0"/>
        <w:jc w:val="center"/>
      </w:pPr>
    </w:p>
    <w:p w:rsidR="0034754D" w:rsidRDefault="00FE1551">
      <w:pPr>
        <w:spacing w:after="0" w:line="259" w:lineRule="auto"/>
        <w:ind w:right="77" w:firstLine="0"/>
        <w:jc w:val="center"/>
      </w:pPr>
      <w:r>
        <w:rPr>
          <w:b/>
        </w:rPr>
        <w:t xml:space="preserve"> </w:t>
      </w:r>
    </w:p>
    <w:p w:rsidR="0034754D" w:rsidRDefault="00FE1551">
      <w:pPr>
        <w:spacing w:after="0" w:line="259" w:lineRule="auto"/>
        <w:ind w:right="77" w:firstLine="0"/>
        <w:jc w:val="center"/>
      </w:pPr>
      <w:r>
        <w:rPr>
          <w:b/>
        </w:rPr>
        <w:t xml:space="preserve"> </w:t>
      </w:r>
    </w:p>
    <w:p w:rsidR="0034754D" w:rsidRDefault="00DD295A">
      <w:pPr>
        <w:spacing w:after="0" w:line="259" w:lineRule="auto"/>
        <w:ind w:left="992" w:right="1130" w:hanging="10"/>
        <w:jc w:val="center"/>
      </w:pPr>
      <w:r>
        <w:rPr>
          <w:b/>
        </w:rPr>
        <w:t>СВМ</w:t>
      </w:r>
      <w:r w:rsidR="00FE1551">
        <w:rPr>
          <w:b/>
        </w:rPr>
        <w:t xml:space="preserve">ФК 013 </w:t>
      </w:r>
    </w:p>
    <w:p w:rsidR="0034754D" w:rsidRDefault="00FE1551">
      <w:pPr>
        <w:spacing w:after="0" w:line="259" w:lineRule="auto"/>
        <w:ind w:right="77" w:firstLine="0"/>
        <w:jc w:val="center"/>
      </w:pPr>
      <w:r>
        <w:rPr>
          <w:b/>
        </w:rPr>
        <w:t xml:space="preserve"> </w:t>
      </w:r>
    </w:p>
    <w:p w:rsidR="00DD295A" w:rsidRDefault="00FE1551" w:rsidP="00DD295A">
      <w:pPr>
        <w:pStyle w:val="1"/>
        <w:numPr>
          <w:ilvl w:val="0"/>
          <w:numId w:val="0"/>
        </w:numPr>
        <w:ind w:left="992" w:right="1131"/>
      </w:pPr>
      <w:r>
        <w:t>«</w:t>
      </w:r>
      <w:r>
        <w:t>ПРОВЕДЕНИЕ</w:t>
      </w:r>
      <w:r>
        <w:t xml:space="preserve"> </w:t>
      </w:r>
      <w:r>
        <w:t>ЭКСПЕРТИЗЫ ПРОЕКТОВ</w:t>
      </w:r>
      <w:r>
        <w:t xml:space="preserve"> </w:t>
      </w:r>
      <w:r w:rsidR="00DD295A">
        <w:t xml:space="preserve">РЕШЕНИЙ </w:t>
      </w:r>
      <w:r w:rsidR="0041006B" w:rsidRPr="0041006B">
        <w:t>Г</w:t>
      </w:r>
      <w:r w:rsidR="0041006B">
        <w:t xml:space="preserve">ОРОДСКОГОЛ СОБРАНИЯ ДЕПУТАТОВ </w:t>
      </w:r>
      <w:r w:rsidR="0041006B" w:rsidRPr="0041006B">
        <w:t>Г.</w:t>
      </w:r>
      <w:r w:rsidR="00DD295A">
        <w:t xml:space="preserve"> ЯРОВОЕ </w:t>
      </w:r>
      <w:r>
        <w:t xml:space="preserve">АЛТАЙСКОГО КРАЯ </w:t>
      </w:r>
    </w:p>
    <w:p w:rsidR="0034754D" w:rsidRDefault="00FE1551" w:rsidP="00DD295A">
      <w:pPr>
        <w:pStyle w:val="1"/>
        <w:numPr>
          <w:ilvl w:val="0"/>
          <w:numId w:val="0"/>
        </w:numPr>
        <w:ind w:left="992" w:right="1131"/>
      </w:pPr>
      <w:r>
        <w:t>И ИНЫХ НОРМАТИВНЫХ ПРАВОВЫХ</w:t>
      </w:r>
    </w:p>
    <w:p w:rsidR="0034754D" w:rsidRDefault="00FE1551" w:rsidP="00DD295A">
      <w:pPr>
        <w:spacing w:after="0" w:line="259" w:lineRule="auto"/>
        <w:ind w:left="217" w:right="231" w:hanging="10"/>
        <w:jc w:val="center"/>
      </w:pPr>
      <w:r>
        <w:rPr>
          <w:b/>
        </w:rPr>
        <w:t xml:space="preserve">АКТОВ </w:t>
      </w:r>
      <w:r w:rsidR="00DD295A">
        <w:rPr>
          <w:b/>
        </w:rPr>
        <w:t>ОРГАНОВ МЕСТНОЙ АДМИНИСТРАЦИИ МУНИЦИПАЛЬНОГО ОБРАЗОВАНИЯ»</w:t>
      </w:r>
    </w:p>
    <w:p w:rsidR="0034754D" w:rsidRDefault="00DD295A" w:rsidP="00DD295A">
      <w:pPr>
        <w:tabs>
          <w:tab w:val="left" w:pos="2130"/>
          <w:tab w:val="center" w:pos="4714"/>
        </w:tabs>
        <w:spacing w:after="0" w:line="259" w:lineRule="auto"/>
        <w:ind w:right="76" w:firstLine="0"/>
        <w:jc w:val="left"/>
      </w:pPr>
      <w:r>
        <w:rPr>
          <w:b/>
        </w:rPr>
        <w:tab/>
      </w:r>
      <w:r>
        <w:rPr>
          <w:b/>
        </w:rPr>
        <w:tab/>
      </w:r>
      <w:r w:rsidR="00FE1551">
        <w:rPr>
          <w:b/>
        </w:rPr>
        <w:t xml:space="preserve"> </w:t>
      </w:r>
    </w:p>
    <w:p w:rsidR="006656D8" w:rsidRPr="006656D8" w:rsidRDefault="006656D8" w:rsidP="006656D8">
      <w:pPr>
        <w:spacing w:after="0" w:line="259" w:lineRule="auto"/>
        <w:ind w:right="76" w:firstLine="0"/>
        <w:jc w:val="center"/>
      </w:pPr>
      <w:r w:rsidRPr="006656D8">
        <w:tab/>
        <w:t>(утвержден распоряжение председателя</w:t>
      </w:r>
    </w:p>
    <w:p w:rsidR="006656D8" w:rsidRPr="006656D8" w:rsidRDefault="006656D8" w:rsidP="006656D8">
      <w:pPr>
        <w:spacing w:after="0" w:line="259" w:lineRule="auto"/>
        <w:ind w:right="76" w:firstLine="0"/>
        <w:jc w:val="center"/>
      </w:pPr>
      <w:r w:rsidRPr="006656D8">
        <w:t xml:space="preserve"> Контрольно-счетной палаты от 29 декабря 2022 года № 7-0)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34754D">
      <w:pPr>
        <w:spacing w:after="0" w:line="259" w:lineRule="auto"/>
        <w:ind w:right="76" w:firstLine="0"/>
        <w:jc w:val="center"/>
      </w:pP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34754D">
      <w:pPr>
        <w:spacing w:after="0" w:line="259" w:lineRule="auto"/>
        <w:ind w:right="76" w:firstLine="0"/>
        <w:jc w:val="center"/>
      </w:pP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10" w:right="261" w:hanging="10"/>
        <w:jc w:val="right"/>
      </w:pPr>
      <w:r>
        <w:t xml:space="preserve">Дата начала действия </w:t>
      </w:r>
    </w:p>
    <w:p w:rsidR="0034754D" w:rsidRDefault="00FE1551">
      <w:pPr>
        <w:spacing w:after="0" w:line="259" w:lineRule="auto"/>
        <w:ind w:left="10" w:right="506" w:hanging="10"/>
        <w:jc w:val="right"/>
      </w:pPr>
      <w:r>
        <w:t xml:space="preserve"> 1 </w:t>
      </w:r>
      <w:r w:rsidR="006656D8">
        <w:t>января</w:t>
      </w:r>
      <w:r>
        <w:t xml:space="preserve"> 202</w:t>
      </w:r>
      <w:r w:rsidR="006656D8">
        <w:t>3</w:t>
      </w:r>
      <w:r>
        <w:t xml:space="preserve"> года </w:t>
      </w:r>
    </w:p>
    <w:p w:rsidR="0034754D" w:rsidRDefault="00FE1551">
      <w:pPr>
        <w:spacing w:after="0" w:line="259" w:lineRule="auto"/>
        <w:ind w:right="76" w:firstLine="0"/>
        <w:jc w:val="center"/>
      </w:pPr>
      <w:r>
        <w:lastRenderedPageBreak/>
        <w:t xml:space="preserve"> </w:t>
      </w:r>
    </w:p>
    <w:p w:rsidR="0034754D" w:rsidRDefault="00660B2C">
      <w:pPr>
        <w:spacing w:line="259" w:lineRule="auto"/>
        <w:ind w:left="10" w:right="147" w:hanging="10"/>
        <w:jc w:val="center"/>
      </w:pPr>
      <w:r>
        <w:t xml:space="preserve">Яровое </w:t>
      </w:r>
    </w:p>
    <w:p w:rsidR="0034754D" w:rsidRDefault="00FE1551">
      <w:pPr>
        <w:spacing w:line="259" w:lineRule="auto"/>
        <w:ind w:left="10" w:right="145" w:hanging="10"/>
        <w:jc w:val="center"/>
      </w:pPr>
      <w:r>
        <w:t xml:space="preserve">2022 год </w:t>
      </w:r>
    </w:p>
    <w:p w:rsidR="00660B2C" w:rsidRDefault="00660B2C">
      <w:pPr>
        <w:spacing w:line="259" w:lineRule="auto"/>
        <w:ind w:left="10" w:right="145" w:hanging="10"/>
        <w:jc w:val="center"/>
      </w:pPr>
    </w:p>
    <w:p w:rsidR="00660B2C" w:rsidRDefault="00660B2C">
      <w:pPr>
        <w:spacing w:line="259" w:lineRule="auto"/>
        <w:ind w:left="10" w:right="145" w:hanging="10"/>
        <w:jc w:val="center"/>
      </w:pPr>
    </w:p>
    <w:p w:rsidR="0034754D" w:rsidRDefault="00FE1551">
      <w:pPr>
        <w:pStyle w:val="1"/>
        <w:numPr>
          <w:ilvl w:val="0"/>
          <w:numId w:val="0"/>
        </w:numPr>
        <w:ind w:left="992" w:right="1129"/>
      </w:pPr>
      <w:r>
        <w:t>Содержание</w:t>
      </w:r>
      <w:r>
        <w:t xml:space="preserve"> </w:t>
      </w:r>
    </w:p>
    <w:p w:rsidR="0034754D" w:rsidRDefault="00FE1551">
      <w:pPr>
        <w:spacing w:after="5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numPr>
          <w:ilvl w:val="0"/>
          <w:numId w:val="1"/>
        </w:numPr>
        <w:ind w:right="133" w:hanging="533"/>
      </w:pPr>
      <w:r>
        <w:t xml:space="preserve">Общие положения ……………………………………………………. </w:t>
      </w:r>
      <w:r>
        <w:tab/>
        <w:t xml:space="preserve">3 </w:t>
      </w:r>
    </w:p>
    <w:p w:rsidR="0034754D" w:rsidRDefault="00FE1551">
      <w:pPr>
        <w:numPr>
          <w:ilvl w:val="0"/>
          <w:numId w:val="1"/>
        </w:numPr>
        <w:ind w:right="133" w:hanging="533"/>
      </w:pPr>
      <w:r>
        <w:t>Содержание, цели, задачи, предмет экспертизы проектов нормативных п</w:t>
      </w:r>
      <w:r w:rsidR="00660B2C">
        <w:t>равовых актов …...…………………………………………………</w:t>
      </w:r>
      <w:proofErr w:type="gramStart"/>
      <w:r w:rsidR="00660B2C">
        <w:t>…….</w:t>
      </w:r>
      <w:proofErr w:type="gramEnd"/>
      <w:r w:rsidR="00660B2C">
        <w:t>.</w:t>
      </w:r>
      <w:r>
        <w:t xml:space="preserve">  4 </w:t>
      </w:r>
    </w:p>
    <w:p w:rsidR="0034754D" w:rsidRDefault="00FE1551">
      <w:pPr>
        <w:numPr>
          <w:ilvl w:val="0"/>
          <w:numId w:val="1"/>
        </w:numPr>
        <w:ind w:right="133" w:hanging="533"/>
      </w:pPr>
      <w:r>
        <w:t>Правила и процедуры проведения экспертизы проектов нормативных правовых актов ………………………………………</w:t>
      </w:r>
      <w:r w:rsidR="00660B2C">
        <w:t>…………………..</w:t>
      </w:r>
      <w:r>
        <w:t xml:space="preserve">..  5 </w:t>
      </w:r>
    </w:p>
    <w:p w:rsidR="0034754D" w:rsidRDefault="00FE1551">
      <w:pPr>
        <w:numPr>
          <w:ilvl w:val="0"/>
          <w:numId w:val="1"/>
        </w:numPr>
        <w:spacing w:after="27"/>
        <w:ind w:right="133" w:hanging="533"/>
      </w:pPr>
      <w:r>
        <w:t>Оформление результатов экспертизы проектов норматив</w:t>
      </w:r>
      <w:r>
        <w:t xml:space="preserve">ных </w:t>
      </w:r>
    </w:p>
    <w:p w:rsidR="0034754D" w:rsidRDefault="00FE1551">
      <w:pPr>
        <w:tabs>
          <w:tab w:val="center" w:pos="4516"/>
          <w:tab w:val="right" w:pos="950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правовых актов ………………………………………………</w:t>
      </w:r>
      <w:proofErr w:type="gramStart"/>
      <w:r>
        <w:t>…….</w:t>
      </w:r>
      <w:proofErr w:type="gramEnd"/>
      <w:r>
        <w:t xml:space="preserve">…. </w:t>
      </w:r>
      <w:r>
        <w:tab/>
        <w:t xml:space="preserve">7 </w:t>
      </w:r>
    </w:p>
    <w:p w:rsidR="0034754D" w:rsidRDefault="00FE1551">
      <w:pPr>
        <w:spacing w:after="0" w:line="259" w:lineRule="auto"/>
        <w:ind w:left="1" w:right="0" w:firstLine="0"/>
      </w:pPr>
      <w:r>
        <w:t xml:space="preserve"> </w:t>
      </w:r>
      <w:r>
        <w:tab/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15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15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2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130" w:firstLine="0"/>
        <w:jc w:val="center"/>
      </w:pPr>
      <w:r>
        <w:rPr>
          <w:sz w:val="24"/>
        </w:rPr>
        <w:t xml:space="preserve"> </w:t>
      </w:r>
    </w:p>
    <w:p w:rsidR="0034754D" w:rsidRDefault="00FE1551">
      <w:pPr>
        <w:spacing w:after="0" w:line="259" w:lineRule="auto"/>
        <w:ind w:right="130" w:firstLine="0"/>
        <w:jc w:val="center"/>
      </w:pPr>
      <w:r>
        <w:rPr>
          <w:sz w:val="24"/>
        </w:rPr>
        <w:t xml:space="preserve"> </w:t>
      </w:r>
    </w:p>
    <w:p w:rsidR="0034754D" w:rsidRDefault="00FE1551">
      <w:pPr>
        <w:spacing w:after="0" w:line="259" w:lineRule="auto"/>
        <w:ind w:right="130" w:firstLine="0"/>
        <w:jc w:val="center"/>
      </w:pPr>
      <w:r>
        <w:rPr>
          <w:sz w:val="24"/>
        </w:rPr>
        <w:t xml:space="preserve"> </w:t>
      </w:r>
    </w:p>
    <w:p w:rsidR="0034754D" w:rsidRDefault="00FE1551">
      <w:pPr>
        <w:spacing w:after="0" w:line="259" w:lineRule="auto"/>
        <w:ind w:right="130" w:firstLine="0"/>
        <w:jc w:val="center"/>
      </w:pPr>
      <w:r>
        <w:rPr>
          <w:sz w:val="24"/>
        </w:rPr>
        <w:t xml:space="preserve"> </w:t>
      </w:r>
    </w:p>
    <w:p w:rsidR="0034754D" w:rsidRDefault="00FE1551">
      <w:pPr>
        <w:pStyle w:val="1"/>
        <w:ind w:left="1263" w:right="1169" w:hanging="281"/>
      </w:pPr>
      <w:r>
        <w:lastRenderedPageBreak/>
        <w:t>Общие положения</w:t>
      </w: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34754D" w:rsidRDefault="00FE1551" w:rsidP="0041006B">
      <w:pPr>
        <w:ind w:left="3" w:right="133"/>
      </w:pPr>
      <w:r>
        <w:t xml:space="preserve">1.1. Стандарт внешнего </w:t>
      </w:r>
      <w:r w:rsidR="0062752C">
        <w:t>муниципального</w:t>
      </w:r>
      <w:r>
        <w:t xml:space="preserve"> финансового </w:t>
      </w:r>
      <w:proofErr w:type="gramStart"/>
      <w:r>
        <w:t>контроля  СВ</w:t>
      </w:r>
      <w:r w:rsidR="0062752C">
        <w:t>М</w:t>
      </w:r>
      <w:r>
        <w:t>ФК</w:t>
      </w:r>
      <w:proofErr w:type="gramEnd"/>
      <w:r>
        <w:t xml:space="preserve"> 013 «Проведение экспертизы проектов </w:t>
      </w:r>
      <w:r w:rsidR="0062752C">
        <w:t xml:space="preserve">решений </w:t>
      </w:r>
      <w:r>
        <w:t xml:space="preserve"> </w:t>
      </w:r>
      <w:r w:rsidR="0041006B" w:rsidRPr="0041006B">
        <w:t>Городского Собрания депутатов г</w:t>
      </w:r>
      <w:r w:rsidR="00B17306">
        <w:t>.</w:t>
      </w:r>
      <w:r w:rsidR="0041006B" w:rsidRPr="0041006B">
        <w:t xml:space="preserve"> Яровое  Алтайского края </w:t>
      </w:r>
      <w:r>
        <w:t xml:space="preserve">и иных нормативных правовых актов органов </w:t>
      </w:r>
      <w:r w:rsidR="0041006B">
        <w:t>местной администрации  муниципального образования.</w:t>
      </w:r>
      <w:r>
        <w:t>» (далее – «Стандарт») разработан в соответствии с Бюджетным кодексом Российской Федерации, Федеральным законом от 07.02.2011 № 6-ФЗ «Об общих принципах</w:t>
      </w:r>
      <w: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41006B">
        <w:t>Положением Контрольно-счётной палаты</w:t>
      </w:r>
      <w:r>
        <w:t xml:space="preserve">, Регламентом </w:t>
      </w:r>
      <w:r w:rsidR="0041006B">
        <w:t>Контрольно-с</w:t>
      </w:r>
      <w:r>
        <w:t xml:space="preserve">четной палаты </w:t>
      </w:r>
      <w:r w:rsidR="0041006B">
        <w:t>города Яровое Алтайского края</w:t>
      </w:r>
      <w:r>
        <w:t xml:space="preserve"> (далее – «Регламент»). </w:t>
      </w:r>
    </w:p>
    <w:p w:rsidR="0034754D" w:rsidRDefault="00FE1551">
      <w:pPr>
        <w:ind w:left="3" w:right="133"/>
      </w:pPr>
      <w:r>
        <w:t>1</w:t>
      </w:r>
      <w:r>
        <w:t>.2. Стандарт относится к группе «Общие стандарты» и определяет общие требования, правила и процедуры проведения</w:t>
      </w:r>
      <w:r w:rsidR="0041006B">
        <w:t xml:space="preserve"> </w:t>
      </w:r>
      <w:r w:rsidR="0041006B" w:rsidRPr="0041006B">
        <w:t>муниципальн</w:t>
      </w:r>
      <w:r w:rsidR="0041006B">
        <w:t xml:space="preserve">ым </w:t>
      </w:r>
      <w:r w:rsidR="0041006B" w:rsidRPr="0041006B">
        <w:t>казённ</w:t>
      </w:r>
      <w:r w:rsidR="0041006B">
        <w:t>ым</w:t>
      </w:r>
      <w:r w:rsidR="0041006B" w:rsidRPr="0041006B">
        <w:t xml:space="preserve"> учреждени</w:t>
      </w:r>
      <w:r w:rsidR="0041006B">
        <w:t>ем</w:t>
      </w:r>
      <w:r w:rsidR="0041006B" w:rsidRPr="0041006B">
        <w:t xml:space="preserve"> «Контрольно-счетная палата города Яровое Алтайского края» (далее – «Контрольно-счетная палата»)</w:t>
      </w:r>
      <w:r>
        <w:t xml:space="preserve"> </w:t>
      </w:r>
      <w:r>
        <w:t xml:space="preserve">экспертизы проектов </w:t>
      </w:r>
      <w:r w:rsidR="0041006B">
        <w:t>решений</w:t>
      </w:r>
      <w:r>
        <w:t xml:space="preserve"> и иных нормативны</w:t>
      </w:r>
      <w:r>
        <w:t xml:space="preserve">х правовых актов органов </w:t>
      </w:r>
      <w:r w:rsidR="0041006B">
        <w:t xml:space="preserve">местной администрации муниципального образования </w:t>
      </w:r>
      <w:r>
        <w:t xml:space="preserve"> </w:t>
      </w:r>
      <w:r>
        <w:t xml:space="preserve">в части, касающейся расходных обязательств </w:t>
      </w:r>
      <w:r w:rsidR="0041006B">
        <w:t xml:space="preserve"> муниципального образования г. Яровое </w:t>
      </w:r>
      <w:r>
        <w:t xml:space="preserve">Алтайского края, экспертизы проектов </w:t>
      </w:r>
      <w:r w:rsidR="0041006B">
        <w:t>решений Городского Собрания депутатов г</w:t>
      </w:r>
      <w:r w:rsidR="00B17306">
        <w:t>.</w:t>
      </w:r>
      <w:r w:rsidR="0041006B">
        <w:t xml:space="preserve"> Яровое </w:t>
      </w:r>
      <w:r>
        <w:t xml:space="preserve"> Алтайского края</w:t>
      </w:r>
      <w:r w:rsidR="00E512ED">
        <w:t xml:space="preserve"> (далее </w:t>
      </w:r>
      <w:proofErr w:type="spellStart"/>
      <w:r w:rsidR="00E512ED">
        <w:t>ГСд</w:t>
      </w:r>
      <w:proofErr w:type="spellEnd"/>
      <w:r w:rsidR="00E512ED">
        <w:t xml:space="preserve"> г. Яровое)</w:t>
      </w:r>
      <w:r>
        <w:t xml:space="preserve">, приводящих к изменению доходов </w:t>
      </w:r>
      <w:r w:rsidR="0041006B">
        <w:t>городского</w:t>
      </w:r>
      <w:r>
        <w:t xml:space="preserve"> бюджета</w:t>
      </w:r>
      <w:r>
        <w:t xml:space="preserve">, а также экспертизы проектов документов стратегического планирования </w:t>
      </w:r>
      <w:r w:rsidR="0041006B">
        <w:t xml:space="preserve"> муниципального образования г. Яровое </w:t>
      </w:r>
      <w:r>
        <w:t xml:space="preserve">Алтайского края (далее – «нормативные правовые акты»). </w:t>
      </w:r>
    </w:p>
    <w:p w:rsidR="0034754D" w:rsidRDefault="00FE1551">
      <w:pPr>
        <w:ind w:left="3" w:right="133"/>
      </w:pPr>
      <w:r>
        <w:t>1.3. Стандарт не распространяется на проведение экспертиз</w:t>
      </w:r>
      <w:r>
        <w:t xml:space="preserve">ы </w:t>
      </w:r>
      <w:r w:rsidR="00E512ED">
        <w:t xml:space="preserve">проектов решений </w:t>
      </w:r>
      <w:proofErr w:type="spellStart"/>
      <w:r w:rsidR="00E512ED">
        <w:t>ГСд</w:t>
      </w:r>
      <w:proofErr w:type="spellEnd"/>
      <w:r w:rsidR="00E512ED">
        <w:t xml:space="preserve"> г. </w:t>
      </w:r>
      <w:r w:rsidR="00A61E32">
        <w:t>Яровое Алтайского</w:t>
      </w:r>
      <w:r>
        <w:t xml:space="preserve"> края о </w:t>
      </w:r>
      <w:r w:rsidR="00E512ED">
        <w:t>городском</w:t>
      </w:r>
      <w:r>
        <w:t xml:space="preserve"> бюджете</w:t>
      </w:r>
      <w:r>
        <w:t xml:space="preserve">, проверки и анализа обоснованности </w:t>
      </w:r>
      <w:r w:rsidR="00E512ED">
        <w:t xml:space="preserve">его </w:t>
      </w:r>
      <w:r>
        <w:t xml:space="preserve">показателей на очередной финансовый год и на плановый период, проведение экспертизы проектов </w:t>
      </w:r>
      <w:r w:rsidR="00A61E32">
        <w:t>решений о</w:t>
      </w:r>
      <w:r>
        <w:t xml:space="preserve"> внесении изменений в указанные </w:t>
      </w:r>
      <w:r w:rsidR="00E512ED">
        <w:t>решения</w:t>
      </w:r>
      <w:r>
        <w:t xml:space="preserve">, </w:t>
      </w:r>
      <w:r>
        <w:t xml:space="preserve">проектов </w:t>
      </w:r>
      <w:r w:rsidR="00E512ED">
        <w:t>муниципальных</w:t>
      </w:r>
      <w:r>
        <w:t xml:space="preserve"> программ </w:t>
      </w:r>
      <w:r w:rsidR="00E512ED">
        <w:t xml:space="preserve">муниципального образования г. Яровое </w:t>
      </w:r>
      <w:r>
        <w:t xml:space="preserve">Алтайского края и вносимых в них изменений. Проведение </w:t>
      </w:r>
      <w:r w:rsidR="00E512ED">
        <w:t>экспертиз,</w:t>
      </w:r>
      <w:r>
        <w:t xml:space="preserve"> указанных нормативных правовых </w:t>
      </w:r>
      <w:r w:rsidR="00E512ED">
        <w:t xml:space="preserve">актов муниципального образования г. Яровое </w:t>
      </w:r>
      <w:r>
        <w:t>Алтайского края р</w:t>
      </w:r>
      <w:r>
        <w:t xml:space="preserve">егулируется отдельными стандартами внешнего </w:t>
      </w:r>
      <w:r w:rsidR="00E512ED">
        <w:t>муниципального</w:t>
      </w:r>
      <w:r>
        <w:t xml:space="preserve"> финансового контроля </w:t>
      </w:r>
      <w:r w:rsidR="00E512ED">
        <w:t>Контрольно-с</w:t>
      </w:r>
      <w:r>
        <w:t xml:space="preserve">четной палаты. </w:t>
      </w:r>
    </w:p>
    <w:p w:rsidR="0034754D" w:rsidRDefault="00FE1551">
      <w:pPr>
        <w:ind w:left="708" w:right="133" w:firstLine="0"/>
      </w:pPr>
      <w:r>
        <w:t xml:space="preserve">1.4. Стандарт устанавливает: </w:t>
      </w:r>
    </w:p>
    <w:p w:rsidR="00197100" w:rsidRDefault="00FE1551" w:rsidP="00197100">
      <w:pPr>
        <w:spacing w:after="0" w:line="259" w:lineRule="auto"/>
        <w:ind w:left="10" w:right="135" w:firstLine="557"/>
      </w:pPr>
      <w:r>
        <w:t xml:space="preserve">содержание, цели, задачи, предмет и объекты экспертизы проектов </w:t>
      </w:r>
      <w:r>
        <w:t xml:space="preserve">нормативных правовых актов; </w:t>
      </w:r>
    </w:p>
    <w:p w:rsidR="00197100" w:rsidRDefault="00FE1551" w:rsidP="00197100">
      <w:pPr>
        <w:ind w:left="10" w:right="133" w:firstLine="557"/>
      </w:pPr>
      <w:r>
        <w:t xml:space="preserve">правила и процедуры </w:t>
      </w:r>
      <w:r w:rsidR="00197100">
        <w:t xml:space="preserve">проведения экспертизы </w:t>
      </w:r>
      <w:r>
        <w:t xml:space="preserve">проектов нормативных </w:t>
      </w:r>
      <w:r>
        <w:t xml:space="preserve">правовых актов; </w:t>
      </w:r>
    </w:p>
    <w:p w:rsidR="0034754D" w:rsidRDefault="00FE1551" w:rsidP="00197100">
      <w:pPr>
        <w:ind w:left="10" w:right="133" w:firstLine="557"/>
      </w:pPr>
      <w:r>
        <w:t xml:space="preserve">порядок оформления результатов экспертизы проектов нормативных </w:t>
      </w:r>
      <w:r>
        <w:t xml:space="preserve">правовых актов. </w:t>
      </w:r>
    </w:p>
    <w:p w:rsidR="0034754D" w:rsidRDefault="00FE1551">
      <w:pPr>
        <w:ind w:left="3" w:right="133"/>
      </w:pPr>
      <w:r>
        <w:lastRenderedPageBreak/>
        <w:t xml:space="preserve">1.5. При проведении экспертизы проектов нормативных правовых актов и оформлении ее результатов сотрудники </w:t>
      </w:r>
      <w:r w:rsidR="00197100">
        <w:t>Контрольно-с</w:t>
      </w:r>
      <w:r>
        <w:t>четной п</w:t>
      </w:r>
      <w:r>
        <w:t xml:space="preserve">алаты обязаны руководствоваться Бюджетным кодексом Российской Федерации, </w:t>
      </w:r>
      <w:r w:rsidR="00197100">
        <w:t>Положением о Контрольно-счетной палате</w:t>
      </w:r>
      <w:r>
        <w:t xml:space="preserve">, другими нормативными правовыми актами Российской Федерации и Алтайского края, </w:t>
      </w:r>
      <w:r w:rsidR="00197100">
        <w:t>Регламентом, распоряжениями (</w:t>
      </w:r>
      <w:r>
        <w:t>приказами</w:t>
      </w:r>
      <w:r w:rsidR="00197100">
        <w:t>)</w:t>
      </w:r>
      <w:r>
        <w:t xml:space="preserve"> председателя </w:t>
      </w:r>
      <w:r w:rsidR="00197100">
        <w:t>Контрольно-с</w:t>
      </w:r>
      <w:r>
        <w:t xml:space="preserve">четной палаты, а также настоящим Стандартом.  </w:t>
      </w:r>
    </w:p>
    <w:p w:rsidR="00197100" w:rsidRDefault="00FE1551">
      <w:pPr>
        <w:ind w:left="3" w:right="133"/>
      </w:pPr>
      <w:r>
        <w:t>1.</w:t>
      </w:r>
      <w:r>
        <w:t xml:space="preserve">6. По вопросам, возникающим в ходе проведения экспертизы проектов нормативных правовых актов и оформлении ее результатов и </w:t>
      </w:r>
      <w:r w:rsidR="00197100">
        <w:t>не урегулированным настоящим Стандартом,</w:t>
      </w:r>
      <w:r>
        <w:t xml:space="preserve"> и Регламентом, решение принимается председателем </w:t>
      </w:r>
      <w:r w:rsidR="00197100">
        <w:t>Контрольно-счетной палаты, либо.</w:t>
      </w:r>
    </w:p>
    <w:p w:rsidR="0034754D" w:rsidRDefault="00FE1551">
      <w:pPr>
        <w:ind w:left="3" w:right="133"/>
      </w:pPr>
      <w:r>
        <w:t xml:space="preserve">1.7. Внесение изменений в настоящий Стандарт осуществляется на основании </w:t>
      </w:r>
      <w:r w:rsidR="00197100">
        <w:t>распоряжения (приказа) председателя Контрольно-счетной палаты</w:t>
      </w:r>
      <w:r>
        <w:t xml:space="preserve">. </w:t>
      </w:r>
    </w:p>
    <w:p w:rsidR="0034754D" w:rsidRDefault="00FE1551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34754D" w:rsidRDefault="00FE1551">
      <w:pPr>
        <w:numPr>
          <w:ilvl w:val="0"/>
          <w:numId w:val="2"/>
        </w:numPr>
        <w:spacing w:after="0" w:line="259" w:lineRule="auto"/>
        <w:ind w:right="231" w:hanging="288"/>
        <w:jc w:val="left"/>
      </w:pPr>
      <w:r>
        <w:rPr>
          <w:b/>
        </w:rPr>
        <w:t xml:space="preserve">Содержание, цели, задачи, предмет </w:t>
      </w:r>
      <w:r w:rsidR="00C0649C">
        <w:rPr>
          <w:b/>
        </w:rPr>
        <w:t>экспертизы проектов</w:t>
      </w:r>
      <w:r>
        <w:rPr>
          <w:b/>
        </w:rPr>
        <w:t xml:space="preserve"> нормативных правовых актов </w:t>
      </w:r>
    </w:p>
    <w:p w:rsidR="0034754D" w:rsidRDefault="00FE1551">
      <w:pPr>
        <w:spacing w:after="53" w:line="259" w:lineRule="auto"/>
        <w:ind w:right="97" w:firstLine="0"/>
        <w:jc w:val="center"/>
      </w:pPr>
      <w:r>
        <w:rPr>
          <w:sz w:val="20"/>
        </w:rPr>
        <w:t xml:space="preserve"> </w:t>
      </w:r>
    </w:p>
    <w:p w:rsidR="0034754D" w:rsidRDefault="00FE1551" w:rsidP="00C0649C">
      <w:pPr>
        <w:numPr>
          <w:ilvl w:val="1"/>
          <w:numId w:val="2"/>
        </w:numPr>
        <w:ind w:left="0" w:right="133" w:firstLine="709"/>
      </w:pPr>
      <w:r>
        <w:t>Эксперт</w:t>
      </w:r>
      <w:r>
        <w:t xml:space="preserve">иза проектов нормативных правовых актов представляет собой экспертно-аналитическое мероприятие, в рамках которого обеспечивается реализация полномочий </w:t>
      </w:r>
      <w:r w:rsidR="004E3D56">
        <w:t>Контрольно-с</w:t>
      </w:r>
      <w:r>
        <w:t xml:space="preserve">четной палаты по внешнему </w:t>
      </w:r>
      <w:r w:rsidR="004E3D56">
        <w:t>муниципальному</w:t>
      </w:r>
      <w:r>
        <w:t xml:space="preserve"> финансовому контролю.   </w:t>
      </w:r>
    </w:p>
    <w:p w:rsidR="0034754D" w:rsidRDefault="00FE1551" w:rsidP="00C0649C">
      <w:pPr>
        <w:numPr>
          <w:ilvl w:val="1"/>
          <w:numId w:val="2"/>
        </w:numPr>
        <w:ind w:left="0" w:right="133" w:firstLine="709"/>
      </w:pPr>
      <w:r>
        <w:t>Экспертиза проектов нормативных прав</w:t>
      </w:r>
      <w:r>
        <w:t xml:space="preserve">овых актов проводится в целях: </w:t>
      </w:r>
    </w:p>
    <w:p w:rsidR="004E3D56" w:rsidRDefault="00FE1551" w:rsidP="004E3D56">
      <w:pPr>
        <w:spacing w:after="0" w:line="259" w:lineRule="auto"/>
        <w:ind w:right="135" w:firstLine="567"/>
      </w:pPr>
      <w:r>
        <w:t xml:space="preserve">определения законности расходных </w:t>
      </w:r>
      <w:r w:rsidR="004E3D56">
        <w:t xml:space="preserve">обязательств муниципального образования г. Яровое </w:t>
      </w:r>
      <w:r>
        <w:t xml:space="preserve">Алтайского края и </w:t>
      </w:r>
      <w:r>
        <w:t xml:space="preserve">достоверности оценки их объема; </w:t>
      </w:r>
    </w:p>
    <w:p w:rsidR="0034754D" w:rsidRDefault="00FE1551" w:rsidP="004E3D56">
      <w:pPr>
        <w:ind w:right="133" w:firstLine="426"/>
      </w:pPr>
      <w:r>
        <w:t xml:space="preserve"> выявления возможных негативных последствий, обусловленных </w:t>
      </w:r>
      <w:r>
        <w:t xml:space="preserve">положениями рассматриваемых проектов нормативных правовых актов: </w:t>
      </w:r>
    </w:p>
    <w:p w:rsidR="0034754D" w:rsidRDefault="00FE1551">
      <w:pPr>
        <w:numPr>
          <w:ilvl w:val="0"/>
          <w:numId w:val="3"/>
        </w:numPr>
        <w:ind w:right="133"/>
      </w:pPr>
      <w:r>
        <w:t xml:space="preserve">приводящими к возникновению дополнительных расходов либо выпадающих доходов </w:t>
      </w:r>
      <w:proofErr w:type="gramStart"/>
      <w:r w:rsidR="004E3D56">
        <w:t xml:space="preserve">городского </w:t>
      </w:r>
      <w:r>
        <w:t xml:space="preserve"> бюджета</w:t>
      </w:r>
      <w:proofErr w:type="gramEnd"/>
      <w:r>
        <w:t xml:space="preserve">, </w:t>
      </w:r>
      <w:r>
        <w:t xml:space="preserve">при отсутствии источника их финансового обеспечения;  </w:t>
      </w:r>
    </w:p>
    <w:p w:rsidR="0034754D" w:rsidRDefault="00FE1551">
      <w:pPr>
        <w:numPr>
          <w:ilvl w:val="0"/>
          <w:numId w:val="3"/>
        </w:numPr>
        <w:ind w:right="133"/>
      </w:pPr>
      <w:r>
        <w:t xml:space="preserve">способствующими нецелевому и неэффективному распоряжению и управлению средствами </w:t>
      </w:r>
      <w:r w:rsidR="004E3D56">
        <w:t xml:space="preserve">городского </w:t>
      </w:r>
      <w:r>
        <w:t>бюд</w:t>
      </w:r>
      <w:r>
        <w:t>жета</w:t>
      </w:r>
      <w:r>
        <w:t xml:space="preserve"> </w:t>
      </w:r>
      <w:r w:rsidR="004E3D56">
        <w:t xml:space="preserve">муниципальной </w:t>
      </w:r>
      <w:r>
        <w:t>собственностью</w:t>
      </w:r>
      <w:r w:rsidR="004E3D56">
        <w:t xml:space="preserve"> муниципального образования г. Яровое </w:t>
      </w:r>
      <w:r>
        <w:t xml:space="preserve">Алтайского края. </w:t>
      </w:r>
    </w:p>
    <w:p w:rsidR="0034754D" w:rsidRDefault="00FE1551">
      <w:pPr>
        <w:ind w:left="3" w:right="133"/>
      </w:pPr>
      <w:r>
        <w:t>Экспертиза проектов нормативных правовых актов не предполагает оценку общего социального, экономического эффекта от их реализации, определение масштаба и динамики негативных и позитивны</w:t>
      </w:r>
      <w:r>
        <w:t xml:space="preserve">х социальных воздействий в случае принятия или непринятия нормативных правовых актов. </w:t>
      </w:r>
    </w:p>
    <w:p w:rsidR="0034754D" w:rsidRDefault="00FE1551">
      <w:pPr>
        <w:ind w:left="3" w:right="133"/>
      </w:pPr>
      <w:r>
        <w:t xml:space="preserve">2.3. Основными задачами экспертизы проектов нормативных правовых актов являются: </w:t>
      </w:r>
    </w:p>
    <w:p w:rsidR="004E3D56" w:rsidRDefault="00FE1551" w:rsidP="004E3D56">
      <w:pPr>
        <w:spacing w:after="0" w:line="259" w:lineRule="auto"/>
        <w:ind w:left="10" w:right="135" w:firstLine="557"/>
        <w:rPr>
          <w:sz w:val="24"/>
        </w:rPr>
      </w:pPr>
      <w:r>
        <w:t xml:space="preserve">оценка правомерности установления (изменения, отмены) расходных </w:t>
      </w:r>
      <w:r>
        <w:t>обязательств</w:t>
      </w:r>
      <w:r>
        <w:t>;</w:t>
      </w:r>
      <w:r>
        <w:rPr>
          <w:sz w:val="24"/>
        </w:rPr>
        <w:t xml:space="preserve"> </w:t>
      </w:r>
    </w:p>
    <w:p w:rsidR="004E3D56" w:rsidRDefault="00FE1551" w:rsidP="004E3D56">
      <w:pPr>
        <w:ind w:left="3" w:right="133" w:firstLine="564"/>
      </w:pPr>
      <w:r>
        <w:rPr>
          <w:sz w:val="24"/>
        </w:rPr>
        <w:lastRenderedPageBreak/>
        <w:t xml:space="preserve"> </w:t>
      </w:r>
      <w:r>
        <w:t xml:space="preserve">анализ порядка принятия и исполнения расходных обязательств на предмет соответствия законодательству Российской Федерации и Алтайского края, в том числе нормативным правовым актам в соответствующей сфере деятельности; </w:t>
      </w:r>
    </w:p>
    <w:p w:rsidR="004E3D56" w:rsidRDefault="00FE1551" w:rsidP="004E3D56">
      <w:pPr>
        <w:ind w:left="3" w:right="133" w:firstLine="564"/>
      </w:pPr>
      <w:r>
        <w:t xml:space="preserve"> оценка достоверности и доста</w:t>
      </w:r>
      <w:r>
        <w:t xml:space="preserve">точности финансово-экономического </w:t>
      </w:r>
      <w:r>
        <w:t xml:space="preserve">обоснования, представленного к проекту нормативного правового акта; </w:t>
      </w:r>
    </w:p>
    <w:p w:rsidR="004E3D56" w:rsidRDefault="00FE1551" w:rsidP="004E3D56">
      <w:pPr>
        <w:ind w:left="3" w:right="133" w:firstLine="564"/>
      </w:pPr>
      <w:r>
        <w:t xml:space="preserve"> оценка (выявление) возможных финансовых последствий в связи с принятием и реализацией проекта нормативного правового акта для доходов (расходов) </w:t>
      </w:r>
      <w:proofErr w:type="gramStart"/>
      <w:r w:rsidR="004E3D56">
        <w:t xml:space="preserve">городского </w:t>
      </w:r>
      <w:r>
        <w:t xml:space="preserve"> бюджета</w:t>
      </w:r>
      <w:proofErr w:type="gramEnd"/>
      <w:r>
        <w:t xml:space="preserve">, </w:t>
      </w:r>
      <w:r>
        <w:t xml:space="preserve">в том числе выявление недостатков, создающих условия для неправомерного и (или) неэффективного использования бюджетных средств, а также для использования </w:t>
      </w:r>
      <w:r w:rsidR="004E3D56">
        <w:t xml:space="preserve">муниципальной </w:t>
      </w:r>
      <w:r>
        <w:t xml:space="preserve"> собственности</w:t>
      </w:r>
      <w:r w:rsidR="004E3D56">
        <w:t xml:space="preserve"> муниципального образования г. Яровое </w:t>
      </w:r>
      <w:r>
        <w:t xml:space="preserve"> Алтайского края; </w:t>
      </w:r>
    </w:p>
    <w:p w:rsidR="0034754D" w:rsidRDefault="00FE1551" w:rsidP="004E3D56">
      <w:pPr>
        <w:ind w:left="3" w:right="133" w:firstLine="564"/>
      </w:pPr>
      <w:r>
        <w:t>подготовка предложений по уст</w:t>
      </w:r>
      <w:r>
        <w:t xml:space="preserve">ранению замечаний, изложенных в заключении по результатам экспертизы, совершенствованию механизма правового регулирования. </w:t>
      </w:r>
    </w:p>
    <w:p w:rsidR="0034754D" w:rsidRDefault="00FE1551">
      <w:pPr>
        <w:ind w:left="3" w:right="133"/>
      </w:pPr>
      <w:r>
        <w:t xml:space="preserve">При проведении экспертизы </w:t>
      </w:r>
      <w:r w:rsidR="004E3D56">
        <w:t>Контрольно-с</w:t>
      </w:r>
      <w:r>
        <w:t xml:space="preserve">четная палата в рамках своей компетенции вправе оценивать наличие в проектах нормативных правовых актов </w:t>
      </w:r>
      <w:proofErr w:type="spellStart"/>
      <w:r>
        <w:t>к</w:t>
      </w:r>
      <w:r>
        <w:t>оррупциогенных</w:t>
      </w:r>
      <w:proofErr w:type="spellEnd"/>
      <w:r>
        <w:t xml:space="preserve"> факторов.  </w:t>
      </w:r>
    </w:p>
    <w:p w:rsidR="0034754D" w:rsidRDefault="00FE1551">
      <w:pPr>
        <w:ind w:left="3" w:right="133"/>
      </w:pPr>
      <w:r>
        <w:t xml:space="preserve">2.4. Предметом экспертизы проекта нормативного правового акта являются регулируемые им правоотношения и финансовые последствия принятия нормативного правового акта.   </w:t>
      </w:r>
    </w:p>
    <w:p w:rsidR="0034754D" w:rsidRDefault="00FE1551">
      <w:pPr>
        <w:ind w:left="3" w:right="133"/>
      </w:pPr>
      <w:r>
        <w:t xml:space="preserve">2.5. При проведении экспертизы проектов нормативных правовых </w:t>
      </w:r>
      <w:r>
        <w:t xml:space="preserve">актов сотрудники </w:t>
      </w:r>
      <w:r w:rsidR="004E3D56">
        <w:t>Контрольно-с</w:t>
      </w:r>
      <w:r>
        <w:t xml:space="preserve">четной палаты могут оперативно взаимодействовать с разработчиками проектов и иными </w:t>
      </w:r>
      <w:r w:rsidR="004E3D56">
        <w:t>муниципальными</w:t>
      </w:r>
      <w:r>
        <w:t xml:space="preserve"> органами </w:t>
      </w:r>
      <w:r w:rsidR="004E3D56">
        <w:t xml:space="preserve">г. Яровое </w:t>
      </w:r>
      <w:r>
        <w:t>Алтайского края, на деятельность которых распространяется сфера правового регулирования проекта, запрашивать у них дополнительную</w:t>
      </w:r>
      <w:r>
        <w:t xml:space="preserve"> информацию и материалы, необходимые для проведения экспертизы.  </w:t>
      </w:r>
    </w:p>
    <w:p w:rsidR="0034754D" w:rsidRDefault="00FE1551">
      <w:pPr>
        <w:spacing w:after="0" w:line="259" w:lineRule="auto"/>
        <w:ind w:left="541" w:right="0" w:firstLine="0"/>
        <w:jc w:val="left"/>
      </w:pPr>
      <w:r>
        <w:rPr>
          <w:sz w:val="20"/>
        </w:rPr>
        <w:t xml:space="preserve">  </w:t>
      </w:r>
    </w:p>
    <w:p w:rsidR="0034754D" w:rsidRDefault="00FE1551">
      <w:pPr>
        <w:spacing w:after="0" w:line="259" w:lineRule="auto"/>
        <w:ind w:left="992" w:right="932" w:hanging="10"/>
        <w:jc w:val="center"/>
      </w:pPr>
      <w:r>
        <w:rPr>
          <w:b/>
        </w:rPr>
        <w:t xml:space="preserve">3. Правила и процедуры проведения экспертизы  </w:t>
      </w:r>
    </w:p>
    <w:p w:rsidR="0034754D" w:rsidRDefault="00FE1551">
      <w:pPr>
        <w:pStyle w:val="1"/>
        <w:numPr>
          <w:ilvl w:val="0"/>
          <w:numId w:val="0"/>
        </w:numPr>
        <w:ind w:left="992" w:right="932"/>
      </w:pPr>
      <w:r>
        <w:t>проектов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 </w:t>
      </w:r>
    </w:p>
    <w:p w:rsidR="0034754D" w:rsidRDefault="00FE1551">
      <w:pPr>
        <w:spacing w:after="56" w:line="259" w:lineRule="auto"/>
        <w:ind w:left="721" w:right="0" w:firstLine="0"/>
        <w:jc w:val="left"/>
      </w:pPr>
      <w:r>
        <w:rPr>
          <w:sz w:val="20"/>
        </w:rPr>
        <w:t xml:space="preserve"> </w:t>
      </w:r>
    </w:p>
    <w:p w:rsidR="0034754D" w:rsidRDefault="00FE1551">
      <w:pPr>
        <w:ind w:left="3" w:right="133"/>
      </w:pPr>
      <w:r>
        <w:t xml:space="preserve">3.1. Мероприятия по проведению экспертизы проектов нормативных правовых актов </w:t>
      </w:r>
      <w:r>
        <w:t xml:space="preserve">включаются в годовой план работы </w:t>
      </w:r>
      <w:r w:rsidR="00827397">
        <w:t>Контрольно-с</w:t>
      </w:r>
      <w:r>
        <w:t xml:space="preserve">четной палаты одним общим пунктом (без перечисления наименования проектов нормативных правовых актов).  </w:t>
      </w:r>
    </w:p>
    <w:p w:rsidR="0034754D" w:rsidRDefault="00FE1551">
      <w:pPr>
        <w:ind w:left="3" w:right="133"/>
      </w:pPr>
      <w:r>
        <w:t>3.2. Экспертиза проводится в отношении проектов нормативных правовых актов, устанавливающих, изменяющих или отменяющи</w:t>
      </w:r>
      <w:r>
        <w:t xml:space="preserve">х расходные </w:t>
      </w:r>
      <w:r w:rsidR="00827397">
        <w:t xml:space="preserve">обязательства муниципального образования г. Яровое </w:t>
      </w:r>
      <w:r>
        <w:t xml:space="preserve">Алтайского края или правовые основания для их возникновения, регулирующих порядок принятия, исполнения, изменения или отмены расходных обязательств, а также порядок действий после исполнения расходных обязательств.  </w:t>
      </w:r>
    </w:p>
    <w:p w:rsidR="0034754D" w:rsidRDefault="00FE1551">
      <w:pPr>
        <w:ind w:left="3" w:right="133"/>
      </w:pPr>
      <w:r>
        <w:lastRenderedPageBreak/>
        <w:t>При проведени</w:t>
      </w:r>
      <w:r>
        <w:t xml:space="preserve">и экспертизы анализируются возможные последствия (риски) принятия проекта нормативного правового акта, в том числе, изучаются финансовые последствия принятия и их влияние на увеличение (уменьшение) доходов </w:t>
      </w:r>
      <w:r w:rsidR="00827397">
        <w:t>городского бюджета</w:t>
      </w:r>
      <w:r>
        <w:t xml:space="preserve">.  </w:t>
      </w:r>
    </w:p>
    <w:p w:rsidR="0034754D" w:rsidRDefault="00FE1551">
      <w:pPr>
        <w:ind w:left="3" w:right="133"/>
      </w:pPr>
      <w:r>
        <w:t xml:space="preserve">3.3. </w:t>
      </w:r>
      <w:r w:rsidR="00EC79AC">
        <w:t>Контрольно-с</w:t>
      </w:r>
      <w:r>
        <w:t>четная палата проводит э</w:t>
      </w:r>
      <w:r>
        <w:t xml:space="preserve">кспертизу проектов нормативных правовых актов, поступивших </w:t>
      </w:r>
      <w:r>
        <w:t xml:space="preserve">из </w:t>
      </w:r>
      <w:proofErr w:type="spellStart"/>
      <w:r w:rsidR="00EC79AC">
        <w:t>ГСд</w:t>
      </w:r>
      <w:proofErr w:type="spellEnd"/>
      <w:r w:rsidR="00EC79AC">
        <w:t xml:space="preserve"> г. Яровое </w:t>
      </w:r>
      <w:r>
        <w:t xml:space="preserve">Алтайского </w:t>
      </w:r>
      <w:r w:rsidR="00EC79AC">
        <w:t>края</w:t>
      </w:r>
      <w:r>
        <w:t xml:space="preserve">, от </w:t>
      </w:r>
      <w:r w:rsidR="00EC79AC">
        <w:t>главы города</w:t>
      </w:r>
      <w:r>
        <w:t xml:space="preserve">, </w:t>
      </w:r>
      <w:r w:rsidR="00EC79AC">
        <w:t>и иных</w:t>
      </w:r>
      <w:r>
        <w:t xml:space="preserve"> органов исполнительной власти </w:t>
      </w:r>
      <w:r w:rsidR="000B0B38">
        <w:t xml:space="preserve">г. Яровое </w:t>
      </w:r>
      <w:r>
        <w:t>Алтайского края в течение 14 календарных дней с</w:t>
      </w:r>
      <w:r>
        <w:t xml:space="preserve"> даты, следующей за датой их регистрации в </w:t>
      </w:r>
      <w:r w:rsidR="000B0B38">
        <w:t>Контрольно-с</w:t>
      </w:r>
      <w:r>
        <w:t xml:space="preserve">четной палате (если иной срок не установлен </w:t>
      </w:r>
      <w:r w:rsidR="00E92A30">
        <w:t>председателем Контрольно</w:t>
      </w:r>
      <w:r w:rsidR="000B0B38">
        <w:t>-с</w:t>
      </w:r>
      <w:r>
        <w:t xml:space="preserve">четной палаты).  </w:t>
      </w:r>
    </w:p>
    <w:p w:rsidR="0034754D" w:rsidRDefault="00FE1551">
      <w:pPr>
        <w:ind w:left="722" w:right="133" w:firstLine="0"/>
      </w:pPr>
      <w:r>
        <w:t xml:space="preserve">3.4. В ходе экспертизы проектов нормативных правовых актов: </w:t>
      </w:r>
    </w:p>
    <w:p w:rsidR="0034754D" w:rsidRDefault="00FE1551">
      <w:pPr>
        <w:ind w:left="3" w:right="133"/>
      </w:pPr>
      <w:r>
        <w:t xml:space="preserve">проводится анализ предмета правового регулирования и оснований, лежащих в </w:t>
      </w:r>
      <w:r>
        <w:t xml:space="preserve">основе разработки и принятия проектов нормативных правовых актов (делаются выводы о составе, полноте и соответствии устанавливаемых (изменяемых, отменяемых) расходных обязательств </w:t>
      </w:r>
      <w:r w:rsidR="00E92A30">
        <w:t xml:space="preserve">муниципального образования г. Яровое </w:t>
      </w:r>
      <w:r>
        <w:t>Алтайского края законодательству Российской Федерации и Алтайского края, о с</w:t>
      </w:r>
      <w:r>
        <w:t xml:space="preserve">оответствии содержащихся в проектах нормативных правовых актов положений документам стратегического планирования в </w:t>
      </w:r>
      <w:r w:rsidR="00E92A30">
        <w:t>г. Яровое</w:t>
      </w:r>
      <w:r>
        <w:t>);  изучается обоснованность, смысл и содержание предлагаемых норм (положений) проектов нормативных правовых актов (делаются вы</w:t>
      </w:r>
      <w:r>
        <w:t>воды о полноте, обоснованности, соответствии законодательству устанавливаемого порядка определения объема расходного обязательства; правильности приведенных расчетов, включая соответствие используемых в них данных исходным и другим данным, приведенным в пр</w:t>
      </w:r>
      <w:r>
        <w:t xml:space="preserve">иложенных к проектам нормативных правовых актов документах и материалах, в том числе полученным дополнительно по запросам </w:t>
      </w:r>
      <w:r w:rsidR="00E92A30">
        <w:t>Контрольно-с</w:t>
      </w:r>
      <w:r>
        <w:t>четной палаты, если таковые имели место);  проводится анализ финансово-экономического обоснования к проекту нормативного правового ак</w:t>
      </w:r>
      <w:r>
        <w:t xml:space="preserve">та (делаются выводы о достоверности и обоснованности финансово-экономического обоснования; обоснованности и обеспеченности источниками финансирования предлагаемых объемов расходного обязательства; необходимости внесения изменений в </w:t>
      </w:r>
      <w:r w:rsidR="00C80731">
        <w:t xml:space="preserve"> решение о городском бюджете </w:t>
      </w:r>
      <w:r>
        <w:t>на очередной финансовый год и на плановый период; обоснованности и прозрачности применяемых формул расчетов, согласованности (</w:t>
      </w:r>
      <w:proofErr w:type="spellStart"/>
      <w:r>
        <w:t>взаимоувязанности</w:t>
      </w:r>
      <w:proofErr w:type="spellEnd"/>
      <w:r>
        <w:t>) показателей, используемых в формуле, применимости формул на практике);    анализируются возможн</w:t>
      </w:r>
      <w:r>
        <w:t xml:space="preserve">ые последствия (риски) принятия проекта нормативного правового акта (делаются выводы о финансовых последствиях принятия проекта нормативного правового акта и его влиянии на бюджет </w:t>
      </w:r>
      <w:r w:rsidR="00C80731">
        <w:t>г. Яровое Алтайского края</w:t>
      </w:r>
      <w:r>
        <w:t>), выражающиеся, в частности, в увеличении (уме</w:t>
      </w:r>
      <w:r>
        <w:t xml:space="preserve">ньшении) доходов или расходов бюджетов, изменении видов и объемов расходных обязательств, их финансовом обеспечении в требуемых объемах и т.д.). </w:t>
      </w:r>
    </w:p>
    <w:p w:rsidR="0034754D" w:rsidRDefault="00FE1551">
      <w:pPr>
        <w:ind w:left="3" w:right="133" w:firstLine="0"/>
      </w:pPr>
      <w:r>
        <w:lastRenderedPageBreak/>
        <w:t xml:space="preserve"> 3.5. При наличии в проекте </w:t>
      </w:r>
      <w:r w:rsidR="00004840">
        <w:t>решения</w:t>
      </w:r>
      <w:r>
        <w:t xml:space="preserve"> порядка (методики) расчета объемов бюджетного финансирования, он (</w:t>
      </w:r>
      <w:r>
        <w:t xml:space="preserve">она) подлежит отдельному анализу с обязательной оценкой:  </w:t>
      </w:r>
    </w:p>
    <w:p w:rsidR="0034754D" w:rsidRDefault="00FE1551">
      <w:pPr>
        <w:spacing w:after="0" w:line="268" w:lineRule="auto"/>
        <w:ind w:left="3" w:right="0" w:firstLine="0"/>
        <w:jc w:val="left"/>
      </w:pPr>
      <w:r>
        <w:t xml:space="preserve"> </w:t>
      </w:r>
      <w:r>
        <w:tab/>
        <w:t xml:space="preserve">обоснованности и прозрачности применяемых формул </w:t>
      </w:r>
      <w:proofErr w:type="gramStart"/>
      <w:r>
        <w:t xml:space="preserve">расчета;  </w:t>
      </w:r>
      <w:r>
        <w:tab/>
      </w:r>
      <w:proofErr w:type="gramEnd"/>
      <w:r>
        <w:t xml:space="preserve">согласованности показателей, используемых в формуле расчета;  </w:t>
      </w:r>
      <w:r>
        <w:tab/>
        <w:t xml:space="preserve">применимости формул расчета на практике. </w:t>
      </w:r>
    </w:p>
    <w:p w:rsidR="0034754D" w:rsidRDefault="00FE1551">
      <w:pPr>
        <w:ind w:left="3" w:right="133" w:firstLine="1"/>
      </w:pPr>
      <w:r>
        <w:t xml:space="preserve"> 3.6. При проведении экспертиз</w:t>
      </w:r>
      <w:r>
        <w:t xml:space="preserve">ы проекта нормативного правового акта учитываются результаты ранее проведенных </w:t>
      </w:r>
      <w:r w:rsidR="00BE0D52">
        <w:t>Контрольно-с</w:t>
      </w:r>
      <w:r>
        <w:t>четной палатой контрольных и экспертно-аналитических мероприятий в соответствующей сфере деятельности, указывающие на необходимость урегулирования имеющихся пробелов в законода</w:t>
      </w:r>
      <w:r>
        <w:t xml:space="preserve">тельстве и иных вопросов, позволяющие дополнительно аргументировать позицию </w:t>
      </w:r>
      <w:r w:rsidR="00BE0D52">
        <w:t>Контрольно-с</w:t>
      </w:r>
      <w:r>
        <w:t xml:space="preserve">четной палаты по проекту нормативного правового акта, а также результаты предшествующей экспертизы проекта нормативного правового акта. </w:t>
      </w:r>
    </w:p>
    <w:p w:rsidR="0034754D" w:rsidRDefault="00FE1551">
      <w:pPr>
        <w:ind w:left="3" w:right="133"/>
      </w:pPr>
      <w:r>
        <w:t>3.7. Подготовленные по результатам эксперт</w:t>
      </w:r>
      <w:r>
        <w:t xml:space="preserve">изы проектов нормативных правовых актов выводы не должны иметь характер суждения (мнения) о целесообразности (нецелесообразности) принятия проекта, а также содержать политические оценки решений, принимаемых </w:t>
      </w:r>
      <w:r w:rsidR="00BE0D52">
        <w:t>муниципальными</w:t>
      </w:r>
      <w:r>
        <w:t xml:space="preserve"> органами по вопросам их ведения.</w:t>
      </w:r>
      <w:r>
        <w:t xml:space="preserve">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rPr>
          <w:sz w:val="20"/>
        </w:rPr>
        <w:t xml:space="preserve"> </w:t>
      </w:r>
    </w:p>
    <w:p w:rsidR="0034754D" w:rsidRDefault="00FE1551">
      <w:pPr>
        <w:spacing w:after="0" w:line="259" w:lineRule="auto"/>
        <w:ind w:left="992" w:right="315" w:hanging="10"/>
        <w:jc w:val="center"/>
      </w:pPr>
      <w:r>
        <w:rPr>
          <w:b/>
        </w:rPr>
        <w:t xml:space="preserve">4. Оформление результатов экспертизы проектов  </w:t>
      </w:r>
    </w:p>
    <w:p w:rsidR="0034754D" w:rsidRDefault="00FE1551">
      <w:pPr>
        <w:pStyle w:val="1"/>
        <w:numPr>
          <w:ilvl w:val="0"/>
          <w:numId w:val="0"/>
        </w:numPr>
        <w:ind w:left="992" w:right="315"/>
      </w:pP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 </w:t>
      </w:r>
    </w:p>
    <w:p w:rsidR="0034754D" w:rsidRDefault="00FE1551">
      <w:pPr>
        <w:spacing w:after="51" w:line="259" w:lineRule="auto"/>
        <w:ind w:left="721" w:right="0" w:firstLine="0"/>
        <w:jc w:val="left"/>
      </w:pPr>
      <w:r>
        <w:rPr>
          <w:b/>
          <w:sz w:val="20"/>
        </w:rPr>
        <w:t xml:space="preserve"> </w:t>
      </w:r>
    </w:p>
    <w:p w:rsidR="0034754D" w:rsidRDefault="00FE1551">
      <w:pPr>
        <w:ind w:left="3" w:right="133"/>
      </w:pPr>
      <w:r>
        <w:t xml:space="preserve">4.1. По результатам экспертизы проекта нормативного правового акта ответственным за ее проведение </w:t>
      </w:r>
      <w:r>
        <w:t xml:space="preserve">на соответствующем бланке, предусмотренном Инструкцией по делопроизводству в </w:t>
      </w:r>
      <w:r w:rsidR="00926CCC">
        <w:t>Контрольно-с</w:t>
      </w:r>
      <w:r>
        <w:t xml:space="preserve">четной палате, оформляется </w:t>
      </w:r>
      <w:r>
        <w:t>заключени</w:t>
      </w:r>
      <w:r w:rsidR="00926CCC">
        <w:t>е</w:t>
      </w:r>
      <w:r>
        <w:t xml:space="preserve">. Заключение подготавливается в соответствии с критериями качества, приведенными в приложении </w:t>
      </w:r>
      <w:r w:rsidR="00926CCC">
        <w:t>1 к</w:t>
      </w:r>
      <w:r>
        <w:t xml:space="preserve"> настоящему Стандарту, и должно соде</w:t>
      </w:r>
      <w:r>
        <w:t xml:space="preserve">ржать следующие положения (приложение 2 к настоящему Стандарту): </w:t>
      </w:r>
    </w:p>
    <w:p w:rsidR="0034754D" w:rsidRDefault="00FE1551">
      <w:pPr>
        <w:ind w:left="721" w:right="133" w:firstLine="0"/>
      </w:pPr>
      <w:r>
        <w:t xml:space="preserve">а) во вводной части:  </w:t>
      </w:r>
    </w:p>
    <w:p w:rsidR="00926CCC" w:rsidRDefault="00FE1551" w:rsidP="00926CCC">
      <w:pPr>
        <w:ind w:right="133" w:firstLine="709"/>
      </w:pPr>
      <w:r>
        <w:t xml:space="preserve">правовые основания проведения </w:t>
      </w:r>
      <w:r w:rsidR="00926CCC">
        <w:t>Контрольно-с</w:t>
      </w:r>
      <w:r>
        <w:t xml:space="preserve">четной палатой экспертизы проекта </w:t>
      </w:r>
      <w:r>
        <w:t xml:space="preserve">нормативного правового акта; </w:t>
      </w:r>
    </w:p>
    <w:p w:rsidR="0034754D" w:rsidRDefault="00FE1551" w:rsidP="00926CCC">
      <w:pPr>
        <w:ind w:right="133" w:firstLine="709"/>
      </w:pPr>
      <w:r>
        <w:t xml:space="preserve"> наименование проекта нормативного правового акта, сведения о его разраб</w:t>
      </w:r>
      <w:r>
        <w:t xml:space="preserve">отчиках;  </w:t>
      </w:r>
    </w:p>
    <w:p w:rsidR="0034754D" w:rsidRDefault="00FE1551">
      <w:pPr>
        <w:ind w:left="721" w:right="133" w:firstLine="0"/>
      </w:pPr>
      <w:r>
        <w:t xml:space="preserve">б) в содержательной части: </w:t>
      </w:r>
    </w:p>
    <w:p w:rsidR="00926CCC" w:rsidRDefault="00FE1551" w:rsidP="00926CCC">
      <w:pPr>
        <w:ind w:right="133" w:firstLine="567"/>
      </w:pPr>
      <w:r>
        <w:t xml:space="preserve">краткое содержание и основной предмет правового регулирования </w:t>
      </w:r>
      <w:r>
        <w:t>проекта нормативного правового акта;</w:t>
      </w:r>
    </w:p>
    <w:p w:rsidR="00926CCC" w:rsidRDefault="00FE1551" w:rsidP="00926CCC">
      <w:pPr>
        <w:ind w:right="133" w:firstLine="567"/>
      </w:pPr>
      <w:r>
        <w:t xml:space="preserve"> содержание результатов экспертизы проекта нормативного правового акта, а также анализа финансово-экономического обосн</w:t>
      </w:r>
      <w:r>
        <w:t xml:space="preserve">ования к нему, анализ недостатков и нарушений, выявленных в ходе экспертизы, их возможные последствия; </w:t>
      </w:r>
    </w:p>
    <w:p w:rsidR="00926CCC" w:rsidRDefault="00FE1551" w:rsidP="00926CCC">
      <w:pPr>
        <w:ind w:right="133" w:firstLine="567"/>
      </w:pPr>
      <w:r>
        <w:lastRenderedPageBreak/>
        <w:t xml:space="preserve">иная информация (при необходимости); </w:t>
      </w:r>
    </w:p>
    <w:p w:rsidR="0034754D" w:rsidRDefault="00FE1551" w:rsidP="00926CCC">
      <w:pPr>
        <w:ind w:right="133" w:firstLine="567"/>
      </w:pPr>
      <w:r>
        <w:t xml:space="preserve">в) в заключительной части: </w:t>
      </w:r>
    </w:p>
    <w:p w:rsidR="00926CCC" w:rsidRDefault="00FE1551">
      <w:pPr>
        <w:ind w:left="3" w:right="133"/>
      </w:pPr>
      <w:r>
        <w:t>вывод, основанный на доводах и оценках, изложенных в содержательной части заключения и о</w:t>
      </w:r>
      <w:r>
        <w:t xml:space="preserve">тражающий позицию </w:t>
      </w:r>
      <w:r w:rsidR="00926CCC">
        <w:t>Контрольно-с</w:t>
      </w:r>
      <w:r>
        <w:t>четной палаты о необходимости соответствующей доработки проекта нормативного правового акта, а также финансово-экономического обоснования, либо об отсутствии замечаний и предложений по представленному проекту;</w:t>
      </w:r>
    </w:p>
    <w:p w:rsidR="0034754D" w:rsidRDefault="00FE1551" w:rsidP="00926CCC">
      <w:pPr>
        <w:ind w:left="3" w:right="133"/>
      </w:pPr>
      <w:r>
        <w:t xml:space="preserve"> предложения и рекомендации </w:t>
      </w:r>
      <w:r>
        <w:t xml:space="preserve">по устранению нарушений и </w:t>
      </w:r>
      <w:r>
        <w:t>недостатков, выявленных в ходе экспертизы (при их наличии)</w:t>
      </w:r>
      <w:r w:rsidR="00926CCC">
        <w:t>.</w:t>
      </w:r>
      <w:r>
        <w:t xml:space="preserve"> </w:t>
      </w:r>
    </w:p>
    <w:p w:rsidR="0034754D" w:rsidRDefault="00FE1551">
      <w:pPr>
        <w:ind w:left="3" w:right="133"/>
      </w:pPr>
      <w:r>
        <w:t>З</w:t>
      </w:r>
      <w:r>
        <w:t>амечания по проекту нормативного правового акта могут заключаться в недостаточности п</w:t>
      </w:r>
      <w:r>
        <w:t xml:space="preserve">редусмотренных проектом нормативного правового акта финансовых ресурсов, невозможности полного освоения средств в требуемых объемах и т.д. </w:t>
      </w:r>
    </w:p>
    <w:p w:rsidR="0034754D" w:rsidRDefault="00FE1551">
      <w:pPr>
        <w:ind w:left="3" w:right="133"/>
      </w:pPr>
      <w:r>
        <w:t>4.2. Все доводы и оценки, отраженные в заключении, должны подтверждаться ссылками на исследованные положения проекта</w:t>
      </w:r>
      <w:r>
        <w:t xml:space="preserve"> нормативного правового акта. В случае выявления в проекте нормативного правового акта нарушений, они отмечаются в заключении с изложением сути нарушения и </w:t>
      </w:r>
      <w:r>
        <w:rPr>
          <w:strike/>
        </w:rPr>
        <w:t>с</w:t>
      </w:r>
      <w:r>
        <w:t xml:space="preserve">сылкой на конкретную норму нормативного правового акта, которая была нарушена. </w:t>
      </w:r>
    </w:p>
    <w:p w:rsidR="0034754D" w:rsidRDefault="00FE1551">
      <w:pPr>
        <w:ind w:left="3" w:right="133"/>
      </w:pPr>
      <w:r>
        <w:t xml:space="preserve">4.3. Заключение </w:t>
      </w:r>
      <w:r w:rsidR="00926CCC">
        <w:t>Контрольно-с</w:t>
      </w:r>
      <w:r>
        <w:t>че</w:t>
      </w:r>
      <w:r>
        <w:t xml:space="preserve">тной палаты может быть дополнено при необходимости другими разделами. </w:t>
      </w:r>
    </w:p>
    <w:p w:rsidR="00926CCC" w:rsidRDefault="00926CCC">
      <w:pPr>
        <w:ind w:left="3" w:right="133"/>
      </w:pPr>
      <w:r>
        <w:t>4.4</w:t>
      </w:r>
      <w:r w:rsidR="00FE1551">
        <w:t xml:space="preserve">. Заключение подписывается председателем </w:t>
      </w:r>
      <w:proofErr w:type="spellStart"/>
      <w:r>
        <w:t>Контроьно</w:t>
      </w:r>
      <w:proofErr w:type="spellEnd"/>
      <w:r>
        <w:t>-с</w:t>
      </w:r>
      <w:r w:rsidR="00FE1551">
        <w:t xml:space="preserve">четной </w:t>
      </w:r>
      <w:r>
        <w:t>палаты, и</w:t>
      </w:r>
      <w:r w:rsidR="00FE1551">
        <w:t xml:space="preserve"> направляется </w:t>
      </w:r>
      <w:r w:rsidR="00FE1551">
        <w:t xml:space="preserve">в </w:t>
      </w:r>
      <w:r>
        <w:t>орган м</w:t>
      </w:r>
      <w:r w:rsidRPr="00926CCC">
        <w:t>естной администрации муниципального образования</w:t>
      </w:r>
      <w:r>
        <w:t xml:space="preserve"> и (или) в </w:t>
      </w:r>
      <w:proofErr w:type="spellStart"/>
      <w:r>
        <w:t>ГСд</w:t>
      </w:r>
      <w:proofErr w:type="spellEnd"/>
      <w:r>
        <w:t xml:space="preserve"> г. Яровое алтайского края.  </w:t>
      </w:r>
    </w:p>
    <w:p w:rsidR="0034754D" w:rsidRDefault="00926CCC" w:rsidP="000B2F64">
      <w:pPr>
        <w:ind w:left="3" w:right="133"/>
      </w:pPr>
      <w:r>
        <w:t>4.5</w:t>
      </w:r>
      <w:r w:rsidR="00FE1551">
        <w:t>. В случае если по результатам рассмо</w:t>
      </w:r>
      <w:r w:rsidR="00FE1551">
        <w:t xml:space="preserve">трения проекта нормативного правового акта установлено, что он не регулирует вопросы, относящиеся к компетенции </w:t>
      </w:r>
      <w:r>
        <w:t>Контрольно-с</w:t>
      </w:r>
      <w:r w:rsidR="00FE1551">
        <w:t xml:space="preserve">четной палаты, в том числе не касается расходных обязательств </w:t>
      </w:r>
      <w:r>
        <w:t xml:space="preserve"> муниципального образования г. Яровое </w:t>
      </w:r>
      <w:r w:rsidR="00FE1551">
        <w:t xml:space="preserve">Алтайского края, не приводит к изменению доходов </w:t>
      </w:r>
      <w:r>
        <w:t xml:space="preserve">городского </w:t>
      </w:r>
      <w:r w:rsidR="00FE1551">
        <w:t xml:space="preserve"> бюджета</w:t>
      </w:r>
      <w:r w:rsidR="00FE1551">
        <w:t xml:space="preserve">, ответственным за проведение экспертизы проекта нормативного правового акта подготавливается проект соответствующего письма в </w:t>
      </w:r>
      <w:r>
        <w:t xml:space="preserve">муниципальный </w:t>
      </w:r>
      <w:r w:rsidR="00FE1551">
        <w:t xml:space="preserve"> орган </w:t>
      </w:r>
      <w:r>
        <w:t>муниципального образования</w:t>
      </w:r>
      <w:r w:rsidR="000B2F64">
        <w:t xml:space="preserve">.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965" w:right="0" w:firstLine="0"/>
        <w:jc w:val="center"/>
      </w:pPr>
      <w:r>
        <w:lastRenderedPageBreak/>
        <w:t xml:space="preserve"> </w:t>
      </w:r>
    </w:p>
    <w:p w:rsidR="0034754D" w:rsidRDefault="00FE1551">
      <w:pPr>
        <w:ind w:left="5200" w:right="133" w:firstLine="0"/>
      </w:pPr>
      <w:r>
        <w:t xml:space="preserve">ПРИЛОЖЕНИЕ 1 </w:t>
      </w:r>
    </w:p>
    <w:p w:rsidR="0034754D" w:rsidRDefault="00FE1551">
      <w:pPr>
        <w:spacing w:after="232" w:line="259" w:lineRule="auto"/>
        <w:ind w:left="2365" w:right="0" w:hanging="10"/>
        <w:jc w:val="center"/>
      </w:pPr>
      <w:r>
        <w:t xml:space="preserve">к Стандарту  </w:t>
      </w:r>
    </w:p>
    <w:p w:rsidR="0034754D" w:rsidRDefault="00FE1551">
      <w:pPr>
        <w:spacing w:after="0" w:line="259" w:lineRule="auto"/>
        <w:ind w:right="115" w:firstLine="0"/>
        <w:jc w:val="center"/>
      </w:pPr>
      <w:r>
        <w:t xml:space="preserve"> </w:t>
      </w:r>
    </w:p>
    <w:p w:rsidR="0034754D" w:rsidRDefault="00FE1551">
      <w:pPr>
        <w:ind w:left="743" w:right="133" w:firstLine="0"/>
      </w:pPr>
      <w:r>
        <w:t xml:space="preserve">Критерии качества </w:t>
      </w:r>
      <w:r w:rsidR="002552CC">
        <w:t>заключений Контрольно</w:t>
      </w:r>
      <w:r w:rsidR="00D61E5E">
        <w:t>-с</w:t>
      </w:r>
      <w:r>
        <w:t xml:space="preserve">четной палаты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5" w:type="dxa"/>
        <w:tblInd w:w="1" w:type="dxa"/>
        <w:tblCellMar>
          <w:top w:w="65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550"/>
        <w:gridCol w:w="5805"/>
      </w:tblGrid>
      <w:tr w:rsidR="0034754D" w:rsidTr="00AC5666">
        <w:trPr>
          <w:trHeight w:val="42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12" w:firstLine="0"/>
              <w:jc w:val="center"/>
            </w:pPr>
            <w:r>
              <w:t xml:space="preserve">Критерии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14" w:firstLine="0"/>
              <w:jc w:val="center"/>
            </w:pPr>
            <w:r>
              <w:t xml:space="preserve">Комментарий </w:t>
            </w:r>
          </w:p>
        </w:tc>
      </w:tr>
      <w:tr w:rsidR="0034754D">
        <w:trPr>
          <w:trHeight w:val="33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09" w:firstLine="0"/>
              <w:jc w:val="center"/>
            </w:pPr>
            <w:r>
              <w:t xml:space="preserve">Охват (масштаб) экспертизы </w:t>
            </w:r>
          </w:p>
        </w:tc>
      </w:tr>
      <w:tr w:rsidR="0034754D" w:rsidTr="00AC5666">
        <w:trPr>
          <w:trHeight w:val="290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Охват экспертизы является достаточным для полноценного исследования проекта нормативного правового акта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 w:rsidP="002552CC">
            <w:pPr>
              <w:spacing w:after="34" w:line="237" w:lineRule="auto"/>
              <w:ind w:right="106" w:firstLine="0"/>
            </w:pPr>
            <w:r>
              <w:t xml:space="preserve">Осуществлена оценка соответствия предлагаемого регулирования заявленным целям и возможности решения проблемы предлагаемым способом, а также оценка влияния (в том числе косвенного) реализации решений, предлагаемых проектом акта, на доходы и расходы </w:t>
            </w:r>
            <w:r>
              <w:t>бюджета,</w:t>
            </w:r>
            <w:r w:rsidR="002552CC">
              <w:t xml:space="preserve"> </w:t>
            </w:r>
            <w:r>
              <w:t>муниципальн</w:t>
            </w:r>
            <w:r w:rsidR="002552CC">
              <w:t>ого</w:t>
            </w:r>
            <w:r>
              <w:t xml:space="preserve"> образовани</w:t>
            </w:r>
            <w:r w:rsidR="002552CC">
              <w:t>я</w:t>
            </w:r>
            <w:r>
              <w:t xml:space="preserve"> </w:t>
            </w:r>
          </w:p>
        </w:tc>
      </w:tr>
      <w:tr w:rsidR="0034754D" w:rsidTr="00AC5666">
        <w:trPr>
          <w:trHeight w:val="129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Полнота содержания заключения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06" w:firstLine="0"/>
            </w:pPr>
            <w:r>
              <w:t xml:space="preserve">В заключении содержатся результаты проведения экспертизы, осуществленной в соответствии с требованиями пункта 3.4 настоящего Стандарта </w:t>
            </w:r>
          </w:p>
        </w:tc>
      </w:tr>
      <w:tr w:rsidR="0034754D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09" w:firstLine="0"/>
              <w:jc w:val="center"/>
            </w:pPr>
            <w:r>
              <w:t xml:space="preserve">Используемая информация (доказательства) </w:t>
            </w:r>
          </w:p>
        </w:tc>
      </w:tr>
      <w:tr w:rsidR="0034754D" w:rsidTr="00AC5666">
        <w:trPr>
          <w:trHeight w:val="129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Достоверность используемой информации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08" w:firstLine="0"/>
            </w:pPr>
            <w:r>
              <w:t xml:space="preserve">Используемая информация точна и получена из достоверных источников (например, данные Росстата, государственных органов Алтайского края, информационные системы и др.) </w:t>
            </w:r>
          </w:p>
        </w:tc>
      </w:tr>
      <w:tr w:rsidR="0034754D" w:rsidTr="00AC5666">
        <w:trPr>
          <w:trHeight w:val="290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Сопоставимость </w:t>
            </w:r>
          </w:p>
          <w:p w:rsidR="0034754D" w:rsidRDefault="00FE1551">
            <w:pPr>
              <w:spacing w:after="0" w:line="237" w:lineRule="auto"/>
              <w:ind w:right="0" w:firstLine="0"/>
              <w:jc w:val="left"/>
            </w:pPr>
            <w:r>
              <w:t xml:space="preserve">информации (использование результатов контрольных и экспертно-аналитических мероприятий, а также результатов предыдущей экспертизы проекта нормативного правового </w:t>
            </w:r>
          </w:p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акта)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06" w:firstLine="0"/>
            </w:pPr>
            <w:r>
              <w:t>При использовании информации учтены результаты контрольных и экспертно</w:t>
            </w:r>
            <w:r w:rsidR="00AC5666">
              <w:t>-</w:t>
            </w:r>
            <w:r>
              <w:t xml:space="preserve">аналитических мероприятий, а также результаты экспертизы проекта нормативного правового акта, проведенной в предшествующие периоды времени (при их наличии и при условии сохранения их актуальности) </w:t>
            </w:r>
          </w:p>
        </w:tc>
      </w:tr>
      <w:tr w:rsidR="0034754D">
        <w:trPr>
          <w:trHeight w:val="38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12" w:firstLine="0"/>
              <w:jc w:val="center"/>
            </w:pPr>
            <w:r>
              <w:t xml:space="preserve">Замечания и вывод </w:t>
            </w:r>
          </w:p>
        </w:tc>
      </w:tr>
      <w:tr w:rsidR="0034754D" w:rsidTr="00AC5666">
        <w:trPr>
          <w:trHeight w:val="258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10" w:firstLine="0"/>
            </w:pPr>
            <w:r>
              <w:lastRenderedPageBreak/>
              <w:t xml:space="preserve">Обоснованность, необходимость и </w:t>
            </w:r>
            <w:r>
              <w:t xml:space="preserve">достаточность замечаний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111" w:firstLine="0"/>
            </w:pPr>
            <w:r>
              <w:t xml:space="preserve">Все доводы и оценки, отраженные в заключении, подтверждены ссылками на исследованные положения проекта нормативного правового акта, а также ссылками на нормы законодательства Российской Федерации и Алтайского края </w:t>
            </w:r>
            <w:r>
              <w:t xml:space="preserve">(в случае выявления несоответствия). Сформулировано необходимое и достаточное </w:t>
            </w:r>
            <w:r w:rsidR="00AC5666">
              <w:t>количество замечаний для доработки положений проекта нормативного правового акта в целях устранения выявленных несоответствий</w:t>
            </w:r>
          </w:p>
        </w:tc>
      </w:tr>
      <w:tr w:rsidR="0034754D" w:rsidTr="00AC5666">
        <w:trPr>
          <w:trHeight w:val="162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</w:pPr>
            <w:r>
              <w:t>Конкретность замечаний, ориентация на результат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37" w:lineRule="auto"/>
              <w:ind w:right="67" w:firstLine="0"/>
            </w:pPr>
            <w:r>
              <w:t xml:space="preserve">Замечания содержат общее описание действий, необходимых для исправления выявленных проблем, краткую формулировку конкретного результата, на который </w:t>
            </w:r>
          </w:p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ориентированы замечания </w:t>
            </w:r>
          </w:p>
        </w:tc>
      </w:tr>
      <w:tr w:rsidR="0034754D" w:rsidTr="00AC5666">
        <w:trPr>
          <w:trHeight w:val="129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</w:pPr>
            <w:r>
              <w:t xml:space="preserve">Реализуемость и контролируемость замечаний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69" w:firstLine="0"/>
            </w:pPr>
            <w:r>
              <w:t xml:space="preserve">Формулировки замечаний позволяют учесть их при доработке проекта нормативного правового акта, а также осуществлять мониторинг их реализации </w:t>
            </w:r>
          </w:p>
        </w:tc>
      </w:tr>
      <w:tr w:rsidR="0034754D" w:rsidTr="00AC5666">
        <w:trPr>
          <w:trHeight w:val="97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Значимость замечаний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69" w:firstLine="0"/>
            </w:pPr>
            <w:r>
              <w:t xml:space="preserve">Замечания имеют концептуальный либо оценочный, информационный, технический характер </w:t>
            </w:r>
          </w:p>
        </w:tc>
      </w:tr>
      <w:tr w:rsidR="0034754D" w:rsidTr="00AC5666">
        <w:trPr>
          <w:trHeight w:val="97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Обоснованность вывода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67" w:firstLine="0"/>
            </w:pPr>
            <w:r>
              <w:t xml:space="preserve">Вывод основан на доводах и оценках, изложенных в содержательной части заключения </w:t>
            </w:r>
          </w:p>
        </w:tc>
      </w:tr>
      <w:tr w:rsidR="0034754D">
        <w:trPr>
          <w:trHeight w:val="36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66" w:firstLine="0"/>
              <w:jc w:val="center"/>
            </w:pPr>
            <w:r>
              <w:t xml:space="preserve">Оформление заключения </w:t>
            </w:r>
          </w:p>
        </w:tc>
      </w:tr>
      <w:tr w:rsidR="0034754D" w:rsidTr="00AC5666">
        <w:trPr>
          <w:trHeight w:val="162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0" w:firstLine="0"/>
              <w:jc w:val="left"/>
            </w:pPr>
            <w:r>
              <w:t xml:space="preserve">Понятность языка заключения, логичность изложения, лаконичность заключения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4D" w:rsidRDefault="00FE1551">
            <w:pPr>
              <w:spacing w:after="0" w:line="259" w:lineRule="auto"/>
              <w:ind w:right="66" w:firstLine="0"/>
            </w:pPr>
            <w:r>
              <w:t xml:space="preserve">Заключение просто для восприятия целевой аудиторией. Изложение является последовательным и структурированным с точки зрения логичности аргументации. Положения заключения точные и четкие </w:t>
            </w:r>
          </w:p>
        </w:tc>
      </w:tr>
    </w:tbl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t xml:space="preserve"> </w:t>
      </w:r>
    </w:p>
    <w:p w:rsidR="0034754D" w:rsidRDefault="00FE1551">
      <w:pPr>
        <w:spacing w:after="0" w:line="259" w:lineRule="auto"/>
        <w:ind w:left="721" w:right="0" w:firstLine="0"/>
      </w:pPr>
      <w:r>
        <w:lastRenderedPageBreak/>
        <w:t xml:space="preserve"> </w:t>
      </w:r>
    </w:p>
    <w:p w:rsidR="0034754D" w:rsidRDefault="00FE1551">
      <w:pPr>
        <w:spacing w:line="259" w:lineRule="auto"/>
        <w:ind w:left="2872" w:right="0" w:hanging="10"/>
        <w:jc w:val="center"/>
      </w:pPr>
      <w:r>
        <w:t xml:space="preserve">ПРИЛОЖЕНИЕ 2 </w:t>
      </w:r>
    </w:p>
    <w:p w:rsidR="0034754D" w:rsidRDefault="00FE1551">
      <w:pPr>
        <w:spacing w:line="259" w:lineRule="auto"/>
        <w:ind w:left="2173" w:right="0" w:hanging="10"/>
        <w:jc w:val="center"/>
      </w:pPr>
      <w:r>
        <w:t xml:space="preserve">к Стандарту </w:t>
      </w:r>
    </w:p>
    <w:p w:rsidR="0034754D" w:rsidRDefault="00FE1551">
      <w:pPr>
        <w:spacing w:after="0" w:line="259" w:lineRule="auto"/>
        <w:ind w:left="773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left="773" w:right="0" w:firstLine="0"/>
        <w:jc w:val="center"/>
      </w:pPr>
      <w:r>
        <w:t xml:space="preserve"> </w:t>
      </w:r>
    </w:p>
    <w:p w:rsidR="0034754D" w:rsidRDefault="00FE1551">
      <w:pPr>
        <w:spacing w:after="0" w:line="259" w:lineRule="auto"/>
        <w:ind w:right="6" w:firstLine="0"/>
        <w:jc w:val="center"/>
      </w:pPr>
      <w:r>
        <w:rPr>
          <w:i/>
          <w:sz w:val="24"/>
        </w:rPr>
        <w:t xml:space="preserve">Оформляется на бланке </w:t>
      </w:r>
      <w:proofErr w:type="gramStart"/>
      <w:r>
        <w:rPr>
          <w:i/>
          <w:sz w:val="24"/>
        </w:rPr>
        <w:t xml:space="preserve">заключения </w:t>
      </w:r>
      <w:r w:rsidR="00AC5666">
        <w:rPr>
          <w:i/>
          <w:sz w:val="24"/>
        </w:rPr>
        <w:t xml:space="preserve"> Контрольно</w:t>
      </w:r>
      <w:proofErr w:type="gramEnd"/>
      <w:r w:rsidR="00AC5666">
        <w:rPr>
          <w:i/>
          <w:sz w:val="24"/>
        </w:rPr>
        <w:t>-с</w:t>
      </w:r>
      <w:r>
        <w:rPr>
          <w:i/>
          <w:sz w:val="24"/>
        </w:rPr>
        <w:t xml:space="preserve">четной палаты </w:t>
      </w:r>
    </w:p>
    <w:p w:rsidR="0034754D" w:rsidRDefault="00FE1551">
      <w:pPr>
        <w:spacing w:after="14" w:line="259" w:lineRule="auto"/>
        <w:ind w:left="52" w:right="0" w:firstLine="0"/>
        <w:jc w:val="center"/>
      </w:pPr>
      <w:r>
        <w:rPr>
          <w:i/>
          <w:sz w:val="24"/>
        </w:rPr>
        <w:t xml:space="preserve"> </w:t>
      </w:r>
    </w:p>
    <w:p w:rsidR="0034754D" w:rsidRDefault="00FE1551">
      <w:pPr>
        <w:spacing w:after="0" w:line="259" w:lineRule="auto"/>
        <w:ind w:right="293" w:firstLine="0"/>
        <w:jc w:val="center"/>
      </w:pPr>
      <w:r>
        <w:t xml:space="preserve"> </w:t>
      </w:r>
    </w:p>
    <w:p w:rsidR="0034754D" w:rsidRDefault="00FE1551">
      <w:pPr>
        <w:spacing w:line="259" w:lineRule="auto"/>
        <w:ind w:left="10" w:right="460" w:hanging="10"/>
        <w:jc w:val="center"/>
      </w:pPr>
      <w:r>
        <w:t xml:space="preserve">З А К Л Ю Ч Е Н И Е </w:t>
      </w:r>
    </w:p>
    <w:p w:rsidR="0034754D" w:rsidRDefault="00FE1551">
      <w:pPr>
        <w:ind w:left="649" w:right="133" w:hanging="48"/>
      </w:pPr>
      <w:r>
        <w:t xml:space="preserve">на проект </w:t>
      </w:r>
      <w:r w:rsidR="00AC5666">
        <w:t>решение (</w:t>
      </w:r>
      <w:r>
        <w:t xml:space="preserve">постановления </w:t>
      </w:r>
      <w:r w:rsidR="00AC5666">
        <w:t>Администрации г. Яровое</w:t>
      </w:r>
      <w:r>
        <w:t>) Алтайского края ________</w:t>
      </w:r>
      <w:r>
        <w:t>_</w:t>
      </w:r>
      <w:r>
        <w:t>_</w:t>
      </w:r>
      <w:r>
        <w:t>_</w:t>
      </w:r>
      <w:r>
        <w:t>_</w:t>
      </w:r>
      <w:r>
        <w:t>_</w:t>
      </w:r>
      <w:r>
        <w:t xml:space="preserve">_________________________________ </w:t>
      </w:r>
    </w:p>
    <w:p w:rsidR="0034754D" w:rsidRDefault="00FE1551">
      <w:pPr>
        <w:spacing w:after="56" w:line="259" w:lineRule="auto"/>
        <w:ind w:right="361" w:firstLine="0"/>
        <w:jc w:val="center"/>
      </w:pPr>
      <w:r>
        <w:rPr>
          <w:i/>
          <w:sz w:val="20"/>
        </w:rPr>
        <w:t xml:space="preserve">(название) </w:t>
      </w:r>
    </w:p>
    <w:p w:rsidR="0034754D" w:rsidRDefault="0034754D">
      <w:pPr>
        <w:spacing w:after="0" w:line="259" w:lineRule="auto"/>
        <w:ind w:left="721" w:right="0" w:firstLine="0"/>
        <w:jc w:val="left"/>
      </w:pPr>
    </w:p>
    <w:p w:rsidR="0034754D" w:rsidRDefault="00FE1551">
      <w:pPr>
        <w:ind w:left="721" w:right="171" w:firstLine="0"/>
      </w:pPr>
      <w:r>
        <w:rPr>
          <w:i/>
        </w:rPr>
        <w:t xml:space="preserve">Вводная часть.  </w:t>
      </w:r>
    </w:p>
    <w:p w:rsidR="0034754D" w:rsidRDefault="00FE1551">
      <w:pPr>
        <w:ind w:left="-13" w:right="171" w:firstLine="710"/>
      </w:pPr>
      <w:r>
        <w:rPr>
          <w:i/>
        </w:rPr>
        <w:t xml:space="preserve">Указываются правовые основания проведения экспертизы проекта нормативного правового акта, наименование проекта нормативного правового акта, сведения о его разработчиках.  </w:t>
      </w:r>
    </w:p>
    <w:p w:rsidR="0034754D" w:rsidRDefault="00AC5666">
      <w:pPr>
        <w:ind w:left="3" w:right="133"/>
      </w:pPr>
      <w:r>
        <w:t xml:space="preserve">КСП г. Яровое </w:t>
      </w:r>
      <w:r w:rsidR="00FE1551">
        <w:t xml:space="preserve">на основании статьи 157 Бюджетного </w:t>
      </w:r>
      <w:r w:rsidR="00FE1551">
        <w:t xml:space="preserve">кодекса Российской Федерации, </w:t>
      </w:r>
      <w:r>
        <w:t xml:space="preserve">Положение о Контрольно-счетной палате, утвержденного решением </w:t>
      </w:r>
      <w:proofErr w:type="spellStart"/>
      <w:r>
        <w:t>ГСд</w:t>
      </w:r>
      <w:proofErr w:type="spellEnd"/>
      <w:r>
        <w:t xml:space="preserve"> г. Яровое Алтайского края от 30.11.2021 № </w:t>
      </w:r>
      <w:proofErr w:type="gramStart"/>
      <w:r>
        <w:t xml:space="preserve">36 </w:t>
      </w:r>
      <w:r w:rsidR="00FE1551">
        <w:t xml:space="preserve"> проведена</w:t>
      </w:r>
      <w:proofErr w:type="gramEnd"/>
      <w:r w:rsidR="00FE1551">
        <w:t xml:space="preserve"> экспертиза проекта </w:t>
      </w:r>
      <w:r>
        <w:t xml:space="preserve">решения ГСД г. Яровое </w:t>
      </w:r>
      <w:r w:rsidR="00FE1551">
        <w:t xml:space="preserve"> (постановления </w:t>
      </w:r>
      <w:r>
        <w:t xml:space="preserve">Администрации города Яровое </w:t>
      </w:r>
      <w:r w:rsidR="00FE1551">
        <w:t xml:space="preserve"> Алтайского края) __</w:t>
      </w:r>
      <w:r w:rsidR="00FE1551">
        <w:t>__________________________</w:t>
      </w:r>
      <w:r w:rsidR="00FE1551">
        <w:t xml:space="preserve"> </w:t>
      </w:r>
      <w:r w:rsidR="00FE1551">
        <w:rPr>
          <w:i/>
        </w:rPr>
        <w:t>(название)</w:t>
      </w:r>
      <w:r w:rsidR="00FE1551">
        <w:t xml:space="preserve">, представленного _____________________________________ </w:t>
      </w:r>
      <w:r w:rsidR="00FE1551">
        <w:rPr>
          <w:i/>
        </w:rPr>
        <w:t>(наименование органа или должностного лица)</w:t>
      </w:r>
      <w:r w:rsidR="00FE1551">
        <w:t xml:space="preserve">, по результатам которой установлено следующее. 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rPr>
          <w:i/>
        </w:rPr>
        <w:t xml:space="preserve"> </w:t>
      </w:r>
    </w:p>
    <w:p w:rsidR="0034754D" w:rsidRDefault="00FE1551">
      <w:pPr>
        <w:ind w:left="721" w:right="171" w:firstLine="0"/>
      </w:pPr>
      <w:r>
        <w:rPr>
          <w:i/>
        </w:rPr>
        <w:t xml:space="preserve">Содержательная часть. </w:t>
      </w:r>
    </w:p>
    <w:p w:rsidR="0034754D" w:rsidRDefault="00FE1551">
      <w:pPr>
        <w:ind w:left="-13" w:right="171" w:firstLine="710"/>
      </w:pPr>
      <w:r>
        <w:rPr>
          <w:i/>
        </w:rPr>
        <w:t>Отражаются краткое содержание и основной предмет правового регулировани</w:t>
      </w:r>
      <w:r>
        <w:rPr>
          <w:i/>
        </w:rPr>
        <w:t xml:space="preserve">я проекта нормативного правового акта; содержание результатов экспертизы проекта нормативного правового акта, а также анализа финансово-экономического обоснования к нему (в соответствии с требованиями пункта 3.4 настоящего Стандарта), анализ недостатков и </w:t>
      </w:r>
      <w:r>
        <w:rPr>
          <w:i/>
        </w:rPr>
        <w:t xml:space="preserve">нарушений, выявленных в ходе экспертизы, их возможные последствия; иная информация (при необходимости).  </w:t>
      </w:r>
    </w:p>
    <w:p w:rsidR="0034754D" w:rsidRDefault="00FE1551">
      <w:pPr>
        <w:ind w:left="-13" w:right="171" w:firstLine="710"/>
      </w:pPr>
      <w:r>
        <w:rPr>
          <w:i/>
        </w:rPr>
        <w:t>Все доводы и оценки, отраженные в заключении, должны подтверждаться ссылками на исследованные положения проекта нормативного правового акта, а также с</w:t>
      </w:r>
      <w:r>
        <w:rPr>
          <w:i/>
        </w:rPr>
        <w:t xml:space="preserve">сылками на нормы действующих законов и иных нормативных правовых актов (в случае выявления нарушения или несоответствия их положений). </w:t>
      </w:r>
    </w:p>
    <w:p w:rsidR="0034754D" w:rsidRDefault="00FE1551">
      <w:pPr>
        <w:spacing w:after="0" w:line="259" w:lineRule="auto"/>
        <w:ind w:left="722" w:right="0" w:firstLine="0"/>
        <w:jc w:val="left"/>
      </w:pPr>
      <w:r>
        <w:rPr>
          <w:i/>
        </w:rPr>
        <w:t xml:space="preserve"> </w:t>
      </w:r>
    </w:p>
    <w:p w:rsidR="0034754D" w:rsidRDefault="00FE1551">
      <w:pPr>
        <w:ind w:left="722" w:right="171" w:firstLine="0"/>
      </w:pPr>
      <w:r>
        <w:rPr>
          <w:i/>
        </w:rPr>
        <w:t xml:space="preserve">Заключительная часть. </w:t>
      </w:r>
    </w:p>
    <w:p w:rsidR="0034754D" w:rsidRDefault="00FE1551">
      <w:pPr>
        <w:ind w:left="-13" w:right="171" w:firstLine="710"/>
      </w:pPr>
      <w:r>
        <w:rPr>
          <w:i/>
        </w:rPr>
        <w:lastRenderedPageBreak/>
        <w:t>Должен содержаться вывод о необходимости соответствующей доработки проекта нормативного правового акта и (или) финансово</w:t>
      </w:r>
      <w:r w:rsidR="00AC5666">
        <w:rPr>
          <w:i/>
        </w:rPr>
        <w:t>-</w:t>
      </w:r>
      <w:r>
        <w:rPr>
          <w:i/>
        </w:rPr>
        <w:t>экономического обоснования, а также предложения и рекомендации по устранению нарушений и недостатков, выявленных в ходе экспертизы, либо</w:t>
      </w:r>
      <w:r>
        <w:rPr>
          <w:i/>
        </w:rPr>
        <w:t xml:space="preserve"> об отсутствии замечаний и предложений по представленному проекту. </w:t>
      </w:r>
    </w:p>
    <w:p w:rsidR="0034754D" w:rsidRDefault="0034754D">
      <w:pPr>
        <w:spacing w:after="0" w:line="259" w:lineRule="auto"/>
        <w:ind w:left="722" w:right="0" w:firstLine="0"/>
        <w:jc w:val="left"/>
      </w:pPr>
    </w:p>
    <w:p w:rsidR="0034754D" w:rsidRDefault="00FE1551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34754D" w:rsidRDefault="00FE1551">
      <w:pPr>
        <w:spacing w:after="5" w:line="259" w:lineRule="auto"/>
        <w:ind w:left="722" w:right="0" w:firstLine="0"/>
        <w:jc w:val="left"/>
      </w:pPr>
      <w:r>
        <w:t xml:space="preserve"> </w:t>
      </w:r>
      <w:bookmarkStart w:id="0" w:name="_GoBack"/>
      <w:bookmarkEnd w:id="0"/>
    </w:p>
    <w:p w:rsidR="0034754D" w:rsidRDefault="002E1D65">
      <w:pPr>
        <w:tabs>
          <w:tab w:val="right" w:pos="9505"/>
        </w:tabs>
        <w:ind w:right="0" w:firstLine="0"/>
        <w:jc w:val="left"/>
      </w:pPr>
      <w:r>
        <w:t xml:space="preserve">Председатель </w:t>
      </w:r>
      <w:r w:rsidR="00FE1551">
        <w:tab/>
        <w:t xml:space="preserve">И.О. Фамилия </w:t>
      </w:r>
    </w:p>
    <w:p w:rsidR="0034754D" w:rsidRDefault="00FE1551">
      <w:pPr>
        <w:spacing w:after="0" w:line="259" w:lineRule="auto"/>
        <w:ind w:left="721" w:right="0" w:firstLine="0"/>
        <w:jc w:val="left"/>
      </w:pPr>
      <w:r>
        <w:t xml:space="preserve"> </w:t>
      </w:r>
    </w:p>
    <w:sectPr w:rsidR="0034754D" w:rsidSect="00197100">
      <w:headerReference w:type="even" r:id="rId7"/>
      <w:headerReference w:type="default" r:id="rId8"/>
      <w:headerReference w:type="first" r:id="rId9"/>
      <w:pgSz w:w="11906" w:h="16838"/>
      <w:pgMar w:top="758" w:right="701" w:bottom="112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51" w:rsidRDefault="00FE1551">
      <w:pPr>
        <w:spacing w:after="0" w:line="240" w:lineRule="auto"/>
      </w:pPr>
      <w:r>
        <w:separator/>
      </w:r>
    </w:p>
  </w:endnote>
  <w:endnote w:type="continuationSeparator" w:id="0">
    <w:p w:rsidR="00FE1551" w:rsidRDefault="00FE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51" w:rsidRDefault="00FE1551">
      <w:pPr>
        <w:spacing w:after="0" w:line="240" w:lineRule="auto"/>
      </w:pPr>
      <w:r>
        <w:separator/>
      </w:r>
    </w:p>
  </w:footnote>
  <w:footnote w:type="continuationSeparator" w:id="0">
    <w:p w:rsidR="00FE1551" w:rsidRDefault="00FE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D" w:rsidRDefault="00FE1551">
    <w:pPr>
      <w:tabs>
        <w:tab w:val="center" w:pos="4619"/>
        <w:tab w:val="center" w:pos="924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ab/>
      <w:t xml:space="preserve"> </w:t>
    </w:r>
  </w:p>
  <w:p w:rsidR="0034754D" w:rsidRDefault="00FE1551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D" w:rsidRDefault="00FE1551">
    <w:pPr>
      <w:tabs>
        <w:tab w:val="center" w:pos="4619"/>
        <w:tab w:val="center" w:pos="924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E1D65" w:rsidRPr="002E1D65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ab/>
      <w:t xml:space="preserve"> </w:t>
    </w:r>
  </w:p>
  <w:p w:rsidR="0034754D" w:rsidRDefault="00FE1551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D" w:rsidRDefault="0034754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8CA"/>
    <w:multiLevelType w:val="hybridMultilevel"/>
    <w:tmpl w:val="6E424B62"/>
    <w:lvl w:ilvl="0" w:tplc="6658DC1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ACC62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47670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C77A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87FEE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C0BF6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A8DFC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C9A14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AC6D8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31BF6"/>
    <w:multiLevelType w:val="hybridMultilevel"/>
    <w:tmpl w:val="D5ACCE62"/>
    <w:lvl w:ilvl="0" w:tplc="2CECCAFC">
      <w:start w:val="1"/>
      <w:numFmt w:val="bullet"/>
      <w:lvlText w:val="–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82F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29FE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2740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C72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496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08A6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50D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6DB1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6750AE"/>
    <w:multiLevelType w:val="hybridMultilevel"/>
    <w:tmpl w:val="CD6AE90A"/>
    <w:lvl w:ilvl="0" w:tplc="BFA6EADE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E2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0B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26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29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2B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0B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C1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69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84447"/>
    <w:multiLevelType w:val="multilevel"/>
    <w:tmpl w:val="1816486A"/>
    <w:lvl w:ilvl="0">
      <w:start w:val="2"/>
      <w:numFmt w:val="decimal"/>
      <w:lvlText w:val="%1.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4D"/>
    <w:rsid w:val="00004840"/>
    <w:rsid w:val="000B0B38"/>
    <w:rsid w:val="000B2F64"/>
    <w:rsid w:val="00197100"/>
    <w:rsid w:val="002552CC"/>
    <w:rsid w:val="002E1D65"/>
    <w:rsid w:val="0034754D"/>
    <w:rsid w:val="0041006B"/>
    <w:rsid w:val="004E3D56"/>
    <w:rsid w:val="0062752C"/>
    <w:rsid w:val="00660B2C"/>
    <w:rsid w:val="006656D8"/>
    <w:rsid w:val="00827397"/>
    <w:rsid w:val="00852BC8"/>
    <w:rsid w:val="008A1790"/>
    <w:rsid w:val="00926CCC"/>
    <w:rsid w:val="00A61E32"/>
    <w:rsid w:val="00AC5666"/>
    <w:rsid w:val="00B17306"/>
    <w:rsid w:val="00B63836"/>
    <w:rsid w:val="00BE0D52"/>
    <w:rsid w:val="00C0649C"/>
    <w:rsid w:val="00C80731"/>
    <w:rsid w:val="00D0726A"/>
    <w:rsid w:val="00D61E5E"/>
    <w:rsid w:val="00DD295A"/>
    <w:rsid w:val="00E00D34"/>
    <w:rsid w:val="00E512ED"/>
    <w:rsid w:val="00E92A30"/>
    <w:rsid w:val="00EC79AC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B8B"/>
  <w15:docId w15:val="{FC0D64B7-D6BF-4240-A329-49EA6EA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44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1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cp:lastModifiedBy>Безбанова Валентина Анатольевна</cp:lastModifiedBy>
  <cp:revision>30</cp:revision>
  <dcterms:created xsi:type="dcterms:W3CDTF">2023-02-08T07:42:00Z</dcterms:created>
  <dcterms:modified xsi:type="dcterms:W3CDTF">2023-02-08T08:58:00Z</dcterms:modified>
</cp:coreProperties>
</file>