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1B" w:rsidRDefault="006D4A1B">
      <w:pPr>
        <w:spacing w:after="0" w:line="259" w:lineRule="auto"/>
        <w:ind w:left="10" w:right="33" w:hanging="10"/>
        <w:jc w:val="center"/>
        <w:rPr>
          <w:b/>
          <w:sz w:val="32"/>
        </w:rPr>
      </w:pPr>
      <w:r>
        <w:rPr>
          <w:b/>
          <w:sz w:val="32"/>
        </w:rPr>
        <w:t xml:space="preserve">муниципальное казенное учреждение </w:t>
      </w:r>
    </w:p>
    <w:p w:rsidR="006B643B" w:rsidRDefault="006B643B">
      <w:pPr>
        <w:spacing w:after="0" w:line="259" w:lineRule="auto"/>
        <w:ind w:left="10" w:right="33" w:hanging="10"/>
        <w:jc w:val="center"/>
        <w:rPr>
          <w:b/>
          <w:sz w:val="32"/>
        </w:rPr>
      </w:pPr>
      <w:r>
        <w:rPr>
          <w:b/>
          <w:sz w:val="32"/>
        </w:rPr>
        <w:t>«</w:t>
      </w:r>
      <w:r w:rsidR="00A11D29">
        <w:rPr>
          <w:b/>
          <w:sz w:val="32"/>
        </w:rPr>
        <w:t>Контрольно-с</w:t>
      </w:r>
      <w:r w:rsidR="0034260C">
        <w:rPr>
          <w:b/>
          <w:sz w:val="32"/>
        </w:rPr>
        <w:t>четная палата</w:t>
      </w:r>
    </w:p>
    <w:p w:rsidR="00F75152" w:rsidRDefault="0034260C">
      <w:pPr>
        <w:spacing w:after="0" w:line="259" w:lineRule="auto"/>
        <w:ind w:left="10" w:right="33" w:hanging="10"/>
        <w:jc w:val="center"/>
      </w:pPr>
      <w:r>
        <w:rPr>
          <w:b/>
          <w:sz w:val="32"/>
        </w:rPr>
        <w:t xml:space="preserve"> </w:t>
      </w:r>
      <w:r w:rsidR="00A11D29">
        <w:rPr>
          <w:b/>
          <w:sz w:val="32"/>
        </w:rPr>
        <w:t xml:space="preserve">города Яровое </w:t>
      </w:r>
      <w:r>
        <w:rPr>
          <w:b/>
          <w:sz w:val="32"/>
        </w:rPr>
        <w:t>Алтайского края</w:t>
      </w:r>
      <w:r w:rsidR="006B643B">
        <w:rPr>
          <w:b/>
          <w:sz w:val="32"/>
        </w:rPr>
        <w:t>»</w:t>
      </w:r>
      <w:r>
        <w:rPr>
          <w:b/>
          <w:sz w:val="32"/>
        </w:rPr>
        <w:t xml:space="preserve"> </w:t>
      </w:r>
    </w:p>
    <w:p w:rsidR="00F75152" w:rsidRDefault="0034260C">
      <w:pPr>
        <w:spacing w:after="0" w:line="259" w:lineRule="auto"/>
        <w:ind w:left="54" w:firstLine="0"/>
        <w:jc w:val="center"/>
      </w:pPr>
      <w:r>
        <w:rPr>
          <w:b/>
          <w:sz w:val="32"/>
        </w:rPr>
        <w:t xml:space="preserve"> </w:t>
      </w:r>
    </w:p>
    <w:p w:rsidR="00F75152" w:rsidRDefault="0034260C">
      <w:pPr>
        <w:spacing w:after="0" w:line="259" w:lineRule="auto"/>
        <w:ind w:left="54" w:firstLine="0"/>
        <w:jc w:val="center"/>
      </w:pPr>
      <w:r>
        <w:rPr>
          <w:b/>
          <w:sz w:val="32"/>
        </w:rPr>
        <w:t xml:space="preserve"> </w:t>
      </w:r>
    </w:p>
    <w:p w:rsidR="00F75152" w:rsidRDefault="0034260C">
      <w:pPr>
        <w:spacing w:after="0" w:line="259" w:lineRule="auto"/>
        <w:ind w:left="54" w:firstLine="0"/>
        <w:jc w:val="center"/>
      </w:pPr>
      <w:r>
        <w:rPr>
          <w:b/>
          <w:sz w:val="32"/>
        </w:rPr>
        <w:t xml:space="preserve"> </w:t>
      </w:r>
    </w:p>
    <w:p w:rsidR="00F75152" w:rsidRDefault="0034260C">
      <w:pPr>
        <w:spacing w:after="0" w:line="259" w:lineRule="auto"/>
        <w:ind w:left="54" w:firstLine="0"/>
        <w:jc w:val="center"/>
      </w:pPr>
      <w:r>
        <w:rPr>
          <w:b/>
          <w:sz w:val="32"/>
        </w:rPr>
        <w:t xml:space="preserve"> </w:t>
      </w:r>
    </w:p>
    <w:p w:rsidR="00F75152" w:rsidRDefault="0034260C">
      <w:pPr>
        <w:spacing w:after="0" w:line="259" w:lineRule="auto"/>
        <w:ind w:left="54" w:firstLine="0"/>
        <w:jc w:val="center"/>
      </w:pPr>
      <w:r>
        <w:rPr>
          <w:b/>
          <w:sz w:val="32"/>
        </w:rPr>
        <w:t xml:space="preserve"> </w:t>
      </w:r>
    </w:p>
    <w:p w:rsidR="00F75152" w:rsidRDefault="0034260C">
      <w:pPr>
        <w:spacing w:after="37" w:line="259" w:lineRule="auto"/>
        <w:ind w:left="54" w:firstLine="0"/>
        <w:jc w:val="center"/>
      </w:pPr>
      <w:r>
        <w:rPr>
          <w:b/>
          <w:sz w:val="32"/>
        </w:rPr>
        <w:t xml:space="preserve"> </w:t>
      </w:r>
    </w:p>
    <w:p w:rsidR="00F75152" w:rsidRDefault="0034260C">
      <w:pPr>
        <w:spacing w:after="0" w:line="265" w:lineRule="auto"/>
        <w:ind w:left="1513" w:hanging="10"/>
        <w:jc w:val="left"/>
      </w:pPr>
      <w:r>
        <w:rPr>
          <w:b/>
          <w:sz w:val="32"/>
        </w:rPr>
        <w:t xml:space="preserve">СТАНДАРТ ОРГАНИЗАЦИИ ДЕЯТЕЛЬНОСТИ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6D4A1B" w:rsidP="006D4A1B">
      <w:pPr>
        <w:spacing w:after="109" w:line="265" w:lineRule="auto"/>
        <w:ind w:right="27" w:firstLine="0"/>
        <w:jc w:val="center"/>
      </w:pPr>
      <w:r>
        <w:rPr>
          <w:b/>
          <w:sz w:val="32"/>
        </w:rPr>
        <w:t>СО</w:t>
      </w:r>
      <w:r w:rsidR="00892211">
        <w:rPr>
          <w:b/>
          <w:sz w:val="32"/>
        </w:rPr>
        <w:t>Д</w:t>
      </w:r>
      <w:r>
        <w:rPr>
          <w:b/>
          <w:sz w:val="32"/>
        </w:rPr>
        <w:t xml:space="preserve"> </w:t>
      </w:r>
      <w:r w:rsidR="0034260C">
        <w:rPr>
          <w:b/>
          <w:sz w:val="36"/>
        </w:rPr>
        <w:t>01</w:t>
      </w:r>
    </w:p>
    <w:p w:rsidR="00F75152" w:rsidRDefault="0034260C" w:rsidP="006D4A1B">
      <w:pPr>
        <w:spacing w:after="0" w:line="265" w:lineRule="auto"/>
        <w:ind w:left="783" w:hanging="10"/>
        <w:jc w:val="center"/>
      </w:pPr>
      <w:r>
        <w:rPr>
          <w:b/>
          <w:sz w:val="32"/>
        </w:rPr>
        <w:t>«ПОРЯДОК ОРГАНИЗАЦИИ МЕТОДОЛОГИЧЕСКОГО</w:t>
      </w:r>
    </w:p>
    <w:p w:rsidR="00A11D29" w:rsidRDefault="0034260C" w:rsidP="006D4A1B">
      <w:pPr>
        <w:spacing w:after="29" w:line="265" w:lineRule="auto"/>
        <w:ind w:left="783" w:hanging="10"/>
        <w:jc w:val="center"/>
        <w:rPr>
          <w:b/>
          <w:sz w:val="32"/>
        </w:rPr>
      </w:pPr>
      <w:r>
        <w:rPr>
          <w:b/>
          <w:sz w:val="32"/>
        </w:rPr>
        <w:t>ОБЕСПЕЧЕНИЯ ДЕЯТЕЛЬНОСТИ</w:t>
      </w:r>
    </w:p>
    <w:p w:rsidR="00F75152" w:rsidRPr="003A4AB0" w:rsidRDefault="00A11D29" w:rsidP="003A4AB0">
      <w:pPr>
        <w:spacing w:after="29" w:line="265" w:lineRule="auto"/>
        <w:ind w:left="783" w:hanging="10"/>
        <w:jc w:val="center"/>
        <w:rPr>
          <w:b/>
          <w:sz w:val="32"/>
        </w:rPr>
      </w:pPr>
      <w:r>
        <w:rPr>
          <w:b/>
          <w:sz w:val="32"/>
        </w:rPr>
        <w:t>КОНТРОЛЬНО-</w:t>
      </w:r>
      <w:r w:rsidR="0034260C">
        <w:rPr>
          <w:b/>
          <w:sz w:val="32"/>
        </w:rPr>
        <w:t>СЧЕТНОЙ ПАЛАТЫ»</w:t>
      </w:r>
    </w:p>
    <w:p w:rsidR="00F75152" w:rsidRDefault="00F75152" w:rsidP="006D4A1B">
      <w:pPr>
        <w:spacing w:after="24" w:line="259" w:lineRule="auto"/>
        <w:ind w:left="44" w:firstLine="0"/>
        <w:jc w:val="center"/>
      </w:pPr>
    </w:p>
    <w:p w:rsidR="006D4A1B" w:rsidRDefault="0034260C" w:rsidP="006D4A1B">
      <w:pPr>
        <w:spacing w:after="3" w:line="259" w:lineRule="auto"/>
        <w:ind w:hanging="10"/>
        <w:jc w:val="center"/>
        <w:rPr>
          <w:sz w:val="28"/>
        </w:rPr>
      </w:pPr>
      <w:r w:rsidRPr="006D4A1B">
        <w:rPr>
          <w:sz w:val="28"/>
        </w:rPr>
        <w:t xml:space="preserve">(утвержден </w:t>
      </w:r>
      <w:r w:rsidR="006D4A1B" w:rsidRPr="006D4A1B">
        <w:rPr>
          <w:sz w:val="28"/>
        </w:rPr>
        <w:t>распоряжение председателя</w:t>
      </w:r>
    </w:p>
    <w:p w:rsidR="00F75152" w:rsidRPr="006D4A1B" w:rsidRDefault="006D4A1B" w:rsidP="006D4A1B">
      <w:pPr>
        <w:spacing w:after="3" w:line="259" w:lineRule="auto"/>
        <w:ind w:hanging="10"/>
        <w:jc w:val="center"/>
        <w:rPr>
          <w:sz w:val="28"/>
        </w:rPr>
      </w:pPr>
      <w:r w:rsidRPr="006D4A1B">
        <w:rPr>
          <w:sz w:val="28"/>
        </w:rPr>
        <w:t xml:space="preserve"> Контрольно-счетной палаты от</w:t>
      </w:r>
      <w:r w:rsidR="0034260C" w:rsidRPr="006D4A1B">
        <w:rPr>
          <w:sz w:val="28"/>
        </w:rPr>
        <w:t xml:space="preserve"> </w:t>
      </w:r>
      <w:r w:rsidRPr="006D4A1B">
        <w:rPr>
          <w:sz w:val="28"/>
        </w:rPr>
        <w:t>30</w:t>
      </w:r>
      <w:r w:rsidR="0034260C" w:rsidRPr="006D4A1B">
        <w:rPr>
          <w:sz w:val="28"/>
        </w:rPr>
        <w:t xml:space="preserve"> декабря 20</w:t>
      </w:r>
      <w:r w:rsidRPr="006D4A1B">
        <w:rPr>
          <w:sz w:val="28"/>
        </w:rPr>
        <w:t>21</w:t>
      </w:r>
      <w:r w:rsidR="0034260C" w:rsidRPr="006D4A1B">
        <w:rPr>
          <w:sz w:val="28"/>
        </w:rPr>
        <w:t xml:space="preserve"> года № </w:t>
      </w:r>
      <w:r w:rsidRPr="006D4A1B">
        <w:rPr>
          <w:sz w:val="28"/>
        </w:rPr>
        <w:t>4-0</w:t>
      </w:r>
      <w:r w:rsidR="0034260C" w:rsidRPr="006D4A1B">
        <w:rPr>
          <w:sz w:val="28"/>
        </w:rPr>
        <w:t>)</w:t>
      </w:r>
    </w:p>
    <w:p w:rsidR="00F75152" w:rsidRDefault="00F75152" w:rsidP="006D4A1B">
      <w:pPr>
        <w:spacing w:after="0" w:line="259" w:lineRule="auto"/>
        <w:ind w:left="44" w:firstLine="0"/>
        <w:jc w:val="center"/>
      </w:pPr>
    </w:p>
    <w:p w:rsidR="00F75152" w:rsidRDefault="00F75152" w:rsidP="006D4A1B">
      <w:pPr>
        <w:spacing w:after="0" w:line="259" w:lineRule="auto"/>
        <w:ind w:left="44" w:firstLine="0"/>
        <w:jc w:val="center"/>
      </w:pPr>
    </w:p>
    <w:p w:rsidR="00F75152" w:rsidRDefault="0034260C" w:rsidP="006D4A1B">
      <w:pPr>
        <w:spacing w:after="14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13" w:line="259" w:lineRule="auto"/>
        <w:ind w:right="573" w:firstLine="0"/>
        <w:jc w:val="right"/>
      </w:pPr>
      <w:r>
        <w:rPr>
          <w:sz w:val="28"/>
        </w:rPr>
        <w:t xml:space="preserve">Дата начала действия </w:t>
      </w:r>
    </w:p>
    <w:p w:rsidR="00F75152" w:rsidRDefault="0034260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36"/>
        </w:tabs>
        <w:spacing w:after="3" w:line="259" w:lineRule="auto"/>
        <w:ind w:left="-15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A11D29">
        <w:rPr>
          <w:sz w:val="28"/>
        </w:rPr>
        <w:t>1</w:t>
      </w:r>
      <w:r>
        <w:rPr>
          <w:sz w:val="28"/>
        </w:rPr>
        <w:t xml:space="preserve"> декабря 20</w:t>
      </w:r>
      <w:r w:rsidR="00A11D29">
        <w:rPr>
          <w:sz w:val="28"/>
        </w:rPr>
        <w:t>21</w:t>
      </w:r>
      <w:r>
        <w:rPr>
          <w:sz w:val="28"/>
        </w:rPr>
        <w:t xml:space="preserve"> года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0" w:line="259" w:lineRule="auto"/>
        <w:ind w:left="44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3A4AB0" w:rsidRDefault="003A4AB0">
      <w:pPr>
        <w:spacing w:after="0" w:line="259" w:lineRule="auto"/>
        <w:ind w:left="44" w:firstLine="0"/>
        <w:jc w:val="center"/>
        <w:rPr>
          <w:sz w:val="28"/>
        </w:rPr>
      </w:pPr>
    </w:p>
    <w:p w:rsidR="003A4AB0" w:rsidRDefault="003A4AB0">
      <w:pPr>
        <w:spacing w:after="0" w:line="259" w:lineRule="auto"/>
        <w:ind w:left="44" w:firstLine="0"/>
        <w:jc w:val="center"/>
      </w:pPr>
    </w:p>
    <w:p w:rsidR="00E6073F" w:rsidRDefault="00E6073F">
      <w:pPr>
        <w:spacing w:after="0" w:line="259" w:lineRule="auto"/>
        <w:ind w:left="44" w:firstLine="0"/>
        <w:jc w:val="center"/>
        <w:rPr>
          <w:sz w:val="28"/>
        </w:rPr>
      </w:pPr>
    </w:p>
    <w:p w:rsidR="00E6073F" w:rsidRDefault="00E6073F">
      <w:pPr>
        <w:spacing w:after="0" w:line="259" w:lineRule="auto"/>
        <w:ind w:left="44" w:firstLine="0"/>
        <w:jc w:val="center"/>
        <w:rPr>
          <w:sz w:val="28"/>
        </w:rPr>
      </w:pPr>
    </w:p>
    <w:p w:rsidR="00E6073F" w:rsidRDefault="00E6073F">
      <w:pPr>
        <w:spacing w:after="0" w:line="259" w:lineRule="auto"/>
        <w:ind w:left="44" w:firstLine="0"/>
        <w:jc w:val="center"/>
        <w:rPr>
          <w:sz w:val="28"/>
        </w:rPr>
      </w:pPr>
    </w:p>
    <w:p w:rsidR="00F75152" w:rsidRDefault="0034260C">
      <w:pPr>
        <w:spacing w:after="0" w:line="259" w:lineRule="auto"/>
        <w:ind w:left="44" w:firstLine="0"/>
        <w:jc w:val="center"/>
      </w:pPr>
      <w:r>
        <w:rPr>
          <w:sz w:val="28"/>
        </w:rPr>
        <w:t xml:space="preserve"> </w:t>
      </w:r>
    </w:p>
    <w:p w:rsidR="00F75152" w:rsidRDefault="0034260C">
      <w:pPr>
        <w:spacing w:after="23" w:line="259" w:lineRule="auto"/>
        <w:ind w:left="44" w:firstLine="0"/>
        <w:jc w:val="center"/>
      </w:pPr>
      <w:r>
        <w:rPr>
          <w:sz w:val="28"/>
        </w:rPr>
        <w:lastRenderedPageBreak/>
        <w:t xml:space="preserve"> </w:t>
      </w:r>
    </w:p>
    <w:p w:rsidR="00F75152" w:rsidRDefault="00A11D29">
      <w:pPr>
        <w:spacing w:after="4" w:line="266" w:lineRule="auto"/>
        <w:ind w:left="1993" w:right="2009" w:hanging="10"/>
        <w:jc w:val="center"/>
      </w:pPr>
      <w:r>
        <w:rPr>
          <w:sz w:val="28"/>
        </w:rPr>
        <w:t>ЯРОВОЕ</w:t>
      </w:r>
      <w:r w:rsidR="0034260C">
        <w:rPr>
          <w:sz w:val="28"/>
        </w:rPr>
        <w:t xml:space="preserve"> </w:t>
      </w:r>
    </w:p>
    <w:p w:rsidR="00F75152" w:rsidRDefault="0034260C">
      <w:pPr>
        <w:spacing w:after="4" w:line="266" w:lineRule="auto"/>
        <w:ind w:left="1993" w:right="2011" w:hanging="10"/>
        <w:jc w:val="center"/>
      </w:pPr>
      <w:r>
        <w:rPr>
          <w:sz w:val="28"/>
        </w:rPr>
        <w:t>20</w:t>
      </w:r>
      <w:r w:rsidR="00A11D29">
        <w:rPr>
          <w:sz w:val="28"/>
        </w:rPr>
        <w:t>21</w:t>
      </w:r>
    </w:p>
    <w:p w:rsidR="006D4A1B" w:rsidRDefault="006D4A1B">
      <w:pPr>
        <w:spacing w:after="29" w:line="259" w:lineRule="auto"/>
        <w:ind w:left="39" w:firstLine="0"/>
        <w:jc w:val="center"/>
        <w:rPr>
          <w:b/>
        </w:rPr>
      </w:pPr>
    </w:p>
    <w:p w:rsidR="00F75152" w:rsidRDefault="0034260C">
      <w:pPr>
        <w:spacing w:after="29" w:line="259" w:lineRule="auto"/>
        <w:ind w:left="39" w:firstLine="0"/>
        <w:jc w:val="center"/>
      </w:pPr>
      <w:r>
        <w:rPr>
          <w:b/>
        </w:rPr>
        <w:t xml:space="preserve"> </w:t>
      </w:r>
    </w:p>
    <w:p w:rsidR="00F75152" w:rsidRDefault="0034260C">
      <w:pPr>
        <w:spacing w:after="15" w:line="270" w:lineRule="auto"/>
        <w:ind w:left="731" w:right="754" w:hanging="10"/>
        <w:jc w:val="center"/>
      </w:pPr>
      <w:r>
        <w:rPr>
          <w:b/>
        </w:rPr>
        <w:t xml:space="preserve">Содержание </w:t>
      </w:r>
    </w:p>
    <w:p w:rsidR="00F75152" w:rsidRDefault="0034260C">
      <w:pPr>
        <w:spacing w:after="0" w:line="259" w:lineRule="auto"/>
        <w:ind w:left="39" w:firstLine="0"/>
        <w:jc w:val="center"/>
      </w:pPr>
      <w:r>
        <w:rPr>
          <w:b/>
        </w:rPr>
        <w:t xml:space="preserve"> </w:t>
      </w:r>
    </w:p>
    <w:p w:rsidR="00F75152" w:rsidRDefault="0034260C">
      <w:pPr>
        <w:spacing w:after="5" w:line="259" w:lineRule="auto"/>
        <w:ind w:left="39" w:firstLine="0"/>
        <w:jc w:val="center"/>
      </w:pPr>
      <w:r>
        <w:rPr>
          <w:b/>
        </w:rPr>
        <w:t xml:space="preserve"> </w:t>
      </w:r>
    </w:p>
    <w:p w:rsidR="00F75152" w:rsidRPr="00A11D29" w:rsidRDefault="0034260C">
      <w:pPr>
        <w:tabs>
          <w:tab w:val="center" w:pos="536"/>
          <w:tab w:val="right" w:pos="10234"/>
        </w:tabs>
        <w:ind w:left="-15" w:firstLine="0"/>
        <w:jc w:val="left"/>
        <w:rPr>
          <w:highlight w:val="yellow"/>
        </w:rPr>
      </w:pPr>
      <w:r>
        <w:t xml:space="preserve"> </w:t>
      </w:r>
      <w:r>
        <w:tab/>
        <w:t xml:space="preserve"> </w:t>
      </w:r>
      <w:r>
        <w:tab/>
      </w:r>
      <w:r w:rsidRPr="00B41BB0">
        <w:t>Стр.</w:t>
      </w:r>
      <w:r w:rsidRPr="00A11D29">
        <w:rPr>
          <w:highlight w:val="yellow"/>
        </w:rPr>
        <w:t xml:space="preserve"> </w:t>
      </w:r>
    </w:p>
    <w:p w:rsidR="00F75152" w:rsidRPr="00A11D29" w:rsidRDefault="0034260C">
      <w:pPr>
        <w:spacing w:after="17" w:line="259" w:lineRule="auto"/>
        <w:ind w:firstLine="0"/>
        <w:jc w:val="right"/>
        <w:rPr>
          <w:highlight w:val="yellow"/>
        </w:rPr>
      </w:pPr>
      <w:r w:rsidRPr="00A11D29">
        <w:rPr>
          <w:highlight w:val="yellow"/>
        </w:rPr>
        <w:t xml:space="preserve"> </w:t>
      </w:r>
    </w:p>
    <w:sdt>
      <w:sdtPr>
        <w:rPr>
          <w:highlight w:val="yellow"/>
        </w:rPr>
        <w:id w:val="722343365"/>
        <w:docPartObj>
          <w:docPartGallery w:val="Table of Contents"/>
        </w:docPartObj>
      </w:sdtPr>
      <w:sdtEndPr>
        <w:rPr>
          <w:highlight w:val="none"/>
        </w:rPr>
      </w:sdtEndPr>
      <w:sdtContent>
        <w:p w:rsidR="00F75152" w:rsidRPr="00B41BB0" w:rsidRDefault="0034260C">
          <w:pPr>
            <w:pStyle w:val="11"/>
            <w:tabs>
              <w:tab w:val="right" w:pos="10234"/>
            </w:tabs>
          </w:pPr>
          <w:r w:rsidRPr="00B41BB0">
            <w:fldChar w:fldCharType="begin"/>
          </w:r>
          <w:r w:rsidRPr="00B41BB0">
            <w:instrText xml:space="preserve"> TOC \o "1-2" \h \z \u </w:instrText>
          </w:r>
          <w:r w:rsidRPr="00B41BB0">
            <w:fldChar w:fldCharType="separate"/>
          </w:r>
          <w:hyperlink w:anchor="_Toc11925">
            <w:r w:rsidRPr="00B41BB0">
              <w:t>1.  Общие положения</w:t>
            </w:r>
            <w:r w:rsidRPr="00B41BB0">
              <w:tab/>
            </w:r>
            <w:r w:rsidRPr="00B41BB0">
              <w:fldChar w:fldCharType="begin"/>
            </w:r>
            <w:r w:rsidRPr="00B41BB0">
              <w:instrText>PAGEREF _Toc11925 \h</w:instrText>
            </w:r>
            <w:r w:rsidRPr="00B41BB0">
              <w:fldChar w:fldCharType="separate"/>
            </w:r>
            <w:r w:rsidRPr="00B41BB0">
              <w:t xml:space="preserve">3 </w:t>
            </w:r>
            <w:r w:rsidRPr="00B41BB0">
              <w:fldChar w:fldCharType="end"/>
            </w:r>
          </w:hyperlink>
        </w:p>
        <w:p w:rsidR="00F75152" w:rsidRPr="00B41BB0" w:rsidRDefault="00B25C64">
          <w:pPr>
            <w:pStyle w:val="11"/>
            <w:tabs>
              <w:tab w:val="right" w:pos="10234"/>
            </w:tabs>
          </w:pPr>
          <w:hyperlink w:anchor="_Toc11926">
            <w:r w:rsidR="0034260C" w:rsidRPr="00B41BB0">
              <w:t xml:space="preserve">2.  Методологическое обеспечение деятельности </w:t>
            </w:r>
            <w:r w:rsidR="00B41BB0" w:rsidRPr="00B41BB0">
              <w:t>Контрольно-с</w:t>
            </w:r>
            <w:r w:rsidR="0034260C" w:rsidRPr="00B41BB0">
              <w:t>четной палаты</w:t>
            </w:r>
            <w:r w:rsidR="0034260C" w:rsidRPr="00B41BB0">
              <w:tab/>
            </w:r>
            <w:r w:rsidR="0034260C" w:rsidRPr="00B41BB0">
              <w:fldChar w:fldCharType="begin"/>
            </w:r>
            <w:r w:rsidR="0034260C" w:rsidRPr="00B41BB0">
              <w:instrText>PAGEREF _Toc11926 \h</w:instrText>
            </w:r>
            <w:r w:rsidR="0034260C" w:rsidRPr="00B41BB0">
              <w:fldChar w:fldCharType="separate"/>
            </w:r>
            <w:r w:rsidR="0034260C" w:rsidRPr="00B41BB0">
              <w:t xml:space="preserve">3 </w:t>
            </w:r>
            <w:r w:rsidR="0034260C" w:rsidRPr="00B41BB0">
              <w:fldChar w:fldCharType="end"/>
            </w:r>
          </w:hyperlink>
        </w:p>
        <w:p w:rsidR="00F75152" w:rsidRPr="00B41BB0" w:rsidRDefault="00B25C64">
          <w:pPr>
            <w:pStyle w:val="11"/>
            <w:tabs>
              <w:tab w:val="right" w:pos="10234"/>
            </w:tabs>
          </w:pPr>
          <w:hyperlink w:anchor="_Toc11927">
            <w:r w:rsidR="0034260C" w:rsidRPr="00B41BB0">
              <w:t>3. Виды документов по методологическому обеспечению деятельности</w:t>
            </w:r>
            <w:r w:rsidR="0034260C" w:rsidRPr="00B41BB0">
              <w:tab/>
            </w:r>
            <w:r w:rsidR="0034260C" w:rsidRPr="00B41BB0">
              <w:fldChar w:fldCharType="begin"/>
            </w:r>
            <w:r w:rsidR="0034260C" w:rsidRPr="00B41BB0">
              <w:instrText>PAGEREF _Toc11927 \h</w:instrText>
            </w:r>
            <w:r w:rsidR="0034260C" w:rsidRPr="00B41BB0">
              <w:fldChar w:fldCharType="separate"/>
            </w:r>
            <w:r w:rsidR="0034260C" w:rsidRPr="00B41BB0">
              <w:t xml:space="preserve">4 </w:t>
            </w:r>
            <w:r w:rsidR="0034260C" w:rsidRPr="00B41BB0">
              <w:fldChar w:fldCharType="end"/>
            </w:r>
          </w:hyperlink>
        </w:p>
        <w:p w:rsidR="00F75152" w:rsidRPr="00B41BB0" w:rsidRDefault="00B41BB0">
          <w:pPr>
            <w:pStyle w:val="21"/>
            <w:tabs>
              <w:tab w:val="right" w:pos="10234"/>
            </w:tabs>
          </w:pPr>
          <w:r w:rsidRPr="00B41BB0">
            <w:rPr>
              <w:rFonts w:ascii="Times New Roman" w:eastAsia="Times New Roman" w:hAnsi="Times New Roman" w:cs="Times New Roman"/>
              <w:sz w:val="26"/>
            </w:rPr>
            <w:t>Контрольно-</w:t>
          </w:r>
          <w:hyperlink w:anchor="_Toc11928">
            <w:r w:rsidRPr="00B41BB0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  <w:t xml:space="preserve">четной палаты  </w:t>
            </w:r>
            <w:r w:rsidR="0034260C" w:rsidRPr="00B41BB0">
              <w:tab/>
            </w:r>
            <w:r w:rsidR="0034260C" w:rsidRPr="00B41BB0">
              <w:fldChar w:fldCharType="begin"/>
            </w:r>
            <w:r w:rsidR="0034260C" w:rsidRPr="00B41BB0">
              <w:instrText>PAGEREF _Toc11928 \h</w:instrText>
            </w:r>
            <w:r w:rsidR="0034260C" w:rsidRPr="00B41BB0">
              <w:fldChar w:fldCharType="end"/>
            </w:r>
          </w:hyperlink>
        </w:p>
        <w:p w:rsidR="00B41BB0" w:rsidRPr="00B41BB0" w:rsidRDefault="00774FB3">
          <w:pPr>
            <w:pStyle w:val="11"/>
            <w:tabs>
              <w:tab w:val="right" w:pos="10234"/>
            </w:tabs>
          </w:pPr>
          <w:r w:rsidRPr="00B41BB0">
            <w:fldChar w:fldCharType="begin"/>
          </w:r>
          <w:r w:rsidRPr="00B41BB0">
            <w:instrText xml:space="preserve"> HYPERLINK \l "_Toc11929" \h </w:instrText>
          </w:r>
          <w:r w:rsidRPr="00B41BB0">
            <w:fldChar w:fldCharType="separate"/>
          </w:r>
          <w:r w:rsidR="0034260C" w:rsidRPr="00B41BB0">
            <w:t>4. Основные требования к содержанию документов п</w:t>
          </w:r>
          <w:r w:rsidR="00B41BB0" w:rsidRPr="00B41BB0">
            <w:t>о методологическому обеспечению</w:t>
          </w:r>
        </w:p>
        <w:p w:rsidR="00F75152" w:rsidRPr="00B41BB0" w:rsidRDefault="0034260C">
          <w:pPr>
            <w:pStyle w:val="11"/>
            <w:tabs>
              <w:tab w:val="right" w:pos="10234"/>
            </w:tabs>
          </w:pPr>
          <w:r w:rsidRPr="00B41BB0">
            <w:t xml:space="preserve">деятельности </w:t>
          </w:r>
          <w:r w:rsidR="00B41BB0" w:rsidRPr="00B41BB0">
            <w:t>Контрольно-с</w:t>
          </w:r>
          <w:r w:rsidRPr="00B41BB0">
            <w:t xml:space="preserve">четной палаты </w:t>
          </w:r>
          <w:r w:rsidRPr="00B41BB0">
            <w:tab/>
          </w:r>
          <w:r w:rsidR="00B41BB0" w:rsidRPr="00B41BB0">
            <w:t>6</w:t>
          </w:r>
          <w:r w:rsidR="00774FB3" w:rsidRPr="00B41BB0">
            <w:fldChar w:fldCharType="end"/>
          </w:r>
        </w:p>
        <w:p w:rsidR="00F75152" w:rsidRPr="00B41BB0" w:rsidRDefault="00B25C64">
          <w:pPr>
            <w:pStyle w:val="11"/>
            <w:tabs>
              <w:tab w:val="right" w:pos="10234"/>
            </w:tabs>
          </w:pPr>
          <w:hyperlink w:anchor="_Toc11930">
            <w:r w:rsidR="0034260C" w:rsidRPr="00B41BB0">
              <w:t>5. Порядок разработки проектов стандартов и методических документов</w:t>
            </w:r>
            <w:r w:rsidR="0034260C" w:rsidRPr="00B41BB0">
              <w:tab/>
            </w:r>
            <w:r w:rsidR="00B41BB0" w:rsidRPr="00B41BB0">
              <w:t>8</w:t>
            </w:r>
          </w:hyperlink>
        </w:p>
        <w:p w:rsidR="00F75152" w:rsidRPr="00B41BB0" w:rsidRDefault="00B41BB0">
          <w:pPr>
            <w:pStyle w:val="21"/>
            <w:tabs>
              <w:tab w:val="right" w:pos="10234"/>
            </w:tabs>
          </w:pPr>
          <w:r w:rsidRPr="00B41BB0">
            <w:rPr>
              <w:rFonts w:ascii="Times New Roman" w:eastAsia="Times New Roman" w:hAnsi="Times New Roman" w:cs="Times New Roman"/>
              <w:sz w:val="26"/>
            </w:rPr>
            <w:t>Контрольно-с</w:t>
          </w:r>
          <w:hyperlink w:anchor="_Toc11931"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  <w:t xml:space="preserve">четной палаты  </w:t>
            </w:r>
            <w:r w:rsidR="0034260C" w:rsidRPr="00B41BB0">
              <w:tab/>
            </w:r>
            <w:r w:rsidR="0034260C" w:rsidRPr="00B41BB0">
              <w:fldChar w:fldCharType="begin"/>
            </w:r>
            <w:r w:rsidR="0034260C" w:rsidRPr="00B41BB0">
              <w:instrText>PAGEREF _Toc11931 \h</w:instrText>
            </w:r>
            <w:r w:rsidR="0034260C" w:rsidRPr="00B41BB0">
              <w:fldChar w:fldCharType="end"/>
            </w:r>
          </w:hyperlink>
        </w:p>
        <w:p w:rsidR="00B41BB0" w:rsidRPr="00B41BB0" w:rsidRDefault="00774FB3">
          <w:pPr>
            <w:pStyle w:val="11"/>
            <w:tabs>
              <w:tab w:val="right" w:pos="10234"/>
            </w:tabs>
          </w:pPr>
          <w:r w:rsidRPr="00B41BB0">
            <w:fldChar w:fldCharType="begin"/>
          </w:r>
          <w:r w:rsidRPr="00B41BB0">
            <w:instrText xml:space="preserve"> HYPERLINK \l "_Toc11932" \h </w:instrText>
          </w:r>
          <w:r w:rsidRPr="00B41BB0">
            <w:fldChar w:fldCharType="separate"/>
          </w:r>
          <w:r w:rsidR="0034260C" w:rsidRPr="00B41BB0">
            <w:t>6. Порядок рассмотрения и утверждения проектов станд</w:t>
          </w:r>
          <w:r w:rsidR="00B41BB0" w:rsidRPr="00B41BB0">
            <w:t>артов и методических документов</w:t>
          </w:r>
        </w:p>
        <w:p w:rsidR="00F75152" w:rsidRPr="00B41BB0" w:rsidRDefault="00B41BB0">
          <w:pPr>
            <w:pStyle w:val="11"/>
            <w:tabs>
              <w:tab w:val="right" w:pos="10234"/>
            </w:tabs>
          </w:pPr>
          <w:r w:rsidRPr="00B41BB0">
            <w:t>Контрольно-с</w:t>
          </w:r>
          <w:r w:rsidR="0034260C" w:rsidRPr="00B41BB0">
            <w:t xml:space="preserve">четной палаты </w:t>
          </w:r>
          <w:r w:rsidR="0034260C" w:rsidRPr="00B41BB0">
            <w:tab/>
          </w:r>
          <w:r w:rsidR="0034260C" w:rsidRPr="00B41BB0">
            <w:fldChar w:fldCharType="begin"/>
          </w:r>
          <w:r w:rsidR="0034260C" w:rsidRPr="00B41BB0">
            <w:instrText>PAGEREF _Toc11932 \h</w:instrText>
          </w:r>
          <w:r w:rsidR="0034260C" w:rsidRPr="00B41BB0">
            <w:fldChar w:fldCharType="separate"/>
          </w:r>
          <w:r w:rsidRPr="00B41BB0">
            <w:t>8</w:t>
          </w:r>
          <w:r w:rsidR="0034260C" w:rsidRPr="00B41BB0">
            <w:t xml:space="preserve"> </w:t>
          </w:r>
          <w:r w:rsidR="0034260C" w:rsidRPr="00B41BB0">
            <w:fldChar w:fldCharType="end"/>
          </w:r>
          <w:r w:rsidR="00774FB3" w:rsidRPr="00B41BB0">
            <w:fldChar w:fldCharType="end"/>
          </w:r>
        </w:p>
        <w:p w:rsidR="00F75152" w:rsidRPr="00B41BB0" w:rsidRDefault="00B25C64">
          <w:pPr>
            <w:pStyle w:val="11"/>
            <w:tabs>
              <w:tab w:val="right" w:pos="10234"/>
            </w:tabs>
          </w:pPr>
          <w:hyperlink w:anchor="_Toc11933">
            <w:r w:rsidR="0034260C" w:rsidRPr="00B41BB0">
              <w:t>7. Порядок введения в действие стандартов и методических документов</w:t>
            </w:r>
            <w:r w:rsidR="0034260C" w:rsidRPr="00B41BB0">
              <w:tab/>
            </w:r>
            <w:r w:rsidR="0034260C" w:rsidRPr="00B41BB0">
              <w:fldChar w:fldCharType="begin"/>
            </w:r>
            <w:r w:rsidR="0034260C" w:rsidRPr="00B41BB0">
              <w:instrText>PAGEREF _Toc11933 \h</w:instrText>
            </w:r>
            <w:r w:rsidR="0034260C" w:rsidRPr="00B41BB0">
              <w:fldChar w:fldCharType="separate"/>
            </w:r>
            <w:r w:rsidR="00B41BB0" w:rsidRPr="00B41BB0">
              <w:t>9</w:t>
            </w:r>
            <w:r w:rsidR="0034260C" w:rsidRPr="00B41BB0">
              <w:t xml:space="preserve"> </w:t>
            </w:r>
            <w:r w:rsidR="0034260C" w:rsidRPr="00B41BB0">
              <w:fldChar w:fldCharType="end"/>
            </w:r>
          </w:hyperlink>
        </w:p>
        <w:p w:rsidR="00F75152" w:rsidRPr="00B41BB0" w:rsidRDefault="00B41BB0">
          <w:pPr>
            <w:pStyle w:val="21"/>
            <w:tabs>
              <w:tab w:val="right" w:pos="10234"/>
            </w:tabs>
            <w:rPr>
              <w:rFonts w:ascii="Times New Roman" w:eastAsia="Times New Roman" w:hAnsi="Times New Roman" w:cs="Times New Roman"/>
              <w:sz w:val="26"/>
            </w:rPr>
          </w:pPr>
          <w:r w:rsidRPr="00B41BB0">
            <w:rPr>
              <w:rFonts w:ascii="Times New Roman" w:eastAsia="Times New Roman" w:hAnsi="Times New Roman" w:cs="Times New Roman"/>
              <w:sz w:val="26"/>
            </w:rPr>
            <w:t>Контрольно-</w:t>
          </w:r>
          <w:hyperlink w:anchor="_Toc11934">
            <w:r w:rsidRPr="00B41BB0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  <w:t xml:space="preserve">четной палаты  </w:t>
            </w:r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  <w:fldChar w:fldCharType="begin"/>
            </w:r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  <w:instrText>PAGEREF _Toc11934 \h</w:instrText>
            </w:r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</w:r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  <w:fldChar w:fldCharType="end"/>
            </w:r>
          </w:hyperlink>
        </w:p>
        <w:p w:rsidR="00F75152" w:rsidRPr="00B41BB0" w:rsidRDefault="00B25C64">
          <w:pPr>
            <w:pStyle w:val="11"/>
            <w:tabs>
              <w:tab w:val="right" w:pos="10234"/>
            </w:tabs>
          </w:pPr>
          <w:hyperlink w:anchor="_Toc11935">
            <w:r w:rsidR="0034260C" w:rsidRPr="00B41BB0">
              <w:t xml:space="preserve">8. Порядок актуализации стандартов и методических документов </w:t>
            </w:r>
            <w:r w:rsidR="00B41BB0" w:rsidRPr="00B41BB0">
              <w:t>Контрольно-с</w:t>
            </w:r>
            <w:r w:rsidR="0034260C" w:rsidRPr="00B41BB0">
              <w:t>четной</w:t>
            </w:r>
            <w:r w:rsidR="0034260C" w:rsidRPr="00B41BB0">
              <w:tab/>
            </w:r>
            <w:r w:rsidR="00B41BB0" w:rsidRPr="00B41BB0">
              <w:t>9</w:t>
            </w:r>
          </w:hyperlink>
        </w:p>
        <w:p w:rsidR="00F75152" w:rsidRPr="00B41BB0" w:rsidRDefault="00B25C64">
          <w:pPr>
            <w:pStyle w:val="21"/>
            <w:tabs>
              <w:tab w:val="right" w:pos="10234"/>
            </w:tabs>
          </w:pPr>
          <w:hyperlink w:anchor="_Toc11936"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  <w:t>палаты</w:t>
            </w:r>
            <w:r w:rsidR="0034260C" w:rsidRPr="00B41BB0">
              <w:rPr>
                <w:rFonts w:ascii="Times New Roman" w:eastAsia="Times New Roman" w:hAnsi="Times New Roman" w:cs="Times New Roman"/>
                <w:color w:val="0070C0"/>
                <w:sz w:val="26"/>
              </w:rPr>
              <w:t xml:space="preserve"> </w:t>
            </w:r>
            <w:r w:rsidR="0034260C" w:rsidRPr="00B41BB0">
              <w:rPr>
                <w:rFonts w:ascii="Times New Roman" w:eastAsia="Times New Roman" w:hAnsi="Times New Roman" w:cs="Times New Roman"/>
                <w:sz w:val="26"/>
              </w:rPr>
              <w:t xml:space="preserve">и признания их утратившими силу  </w:t>
            </w:r>
            <w:r w:rsidR="0034260C" w:rsidRPr="00B41BB0">
              <w:tab/>
            </w:r>
            <w:r w:rsidR="0034260C" w:rsidRPr="00B41BB0">
              <w:fldChar w:fldCharType="begin"/>
            </w:r>
            <w:r w:rsidR="0034260C" w:rsidRPr="00B41BB0">
              <w:instrText>PAGEREF _Toc11936 \h</w:instrText>
            </w:r>
            <w:r w:rsidR="0034260C" w:rsidRPr="00B41BB0">
              <w:fldChar w:fldCharType="end"/>
            </w:r>
          </w:hyperlink>
        </w:p>
        <w:p w:rsidR="00F75152" w:rsidRPr="00B41BB0" w:rsidRDefault="00B25C64">
          <w:pPr>
            <w:pStyle w:val="11"/>
            <w:tabs>
              <w:tab w:val="right" w:pos="10234"/>
            </w:tabs>
          </w:pPr>
          <w:hyperlink w:anchor="_Toc11937">
            <w:r w:rsidR="00B41BB0" w:rsidRPr="00B41BB0">
              <w:t>9.</w:t>
            </w:r>
            <w:r w:rsidR="0034260C" w:rsidRPr="00B41BB0">
              <w:t xml:space="preserve">Порядок использования </w:t>
            </w:r>
            <w:r w:rsidR="00B41BB0" w:rsidRPr="00B41BB0">
              <w:t>Контрольно-с</w:t>
            </w:r>
            <w:r w:rsidR="0034260C" w:rsidRPr="00B41BB0">
              <w:t>четной палатой  стандартов</w:t>
            </w:r>
            <w:r w:rsidR="00B41BB0" w:rsidRPr="00B41BB0">
              <w:t xml:space="preserve"> и </w:t>
            </w:r>
            <w:r w:rsidR="0034260C" w:rsidRPr="00B41BB0">
              <w:t xml:space="preserve">методическихдокументов иных органов и организаций </w:t>
            </w:r>
            <w:r w:rsidR="0034260C" w:rsidRPr="00B41BB0">
              <w:tab/>
            </w:r>
            <w:r w:rsidR="0034260C" w:rsidRPr="00B41BB0">
              <w:fldChar w:fldCharType="begin"/>
            </w:r>
            <w:r w:rsidR="0034260C" w:rsidRPr="00B41BB0">
              <w:instrText>PAGEREF _Toc11937 \h</w:instrText>
            </w:r>
            <w:r w:rsidR="0034260C" w:rsidRPr="00B41BB0">
              <w:fldChar w:fldCharType="separate"/>
            </w:r>
            <w:r w:rsidR="00B41BB0" w:rsidRPr="00B41BB0">
              <w:t>10</w:t>
            </w:r>
            <w:r w:rsidR="0034260C" w:rsidRPr="00B41BB0">
              <w:t xml:space="preserve"> </w:t>
            </w:r>
            <w:r w:rsidR="0034260C" w:rsidRPr="00B41BB0">
              <w:fldChar w:fldCharType="end"/>
            </w:r>
          </w:hyperlink>
        </w:p>
        <w:p w:rsidR="00F75152" w:rsidRDefault="0034260C">
          <w:r w:rsidRPr="00B41BB0">
            <w:fldChar w:fldCharType="end"/>
          </w:r>
        </w:p>
      </w:sdtContent>
    </w:sdt>
    <w:p w:rsidR="00F75152" w:rsidRDefault="0034260C">
      <w:pPr>
        <w:spacing w:after="21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22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24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22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BD2E13" w:rsidRDefault="00BD2E13">
      <w:pPr>
        <w:spacing w:after="0" w:line="259" w:lineRule="auto"/>
        <w:ind w:left="536" w:firstLine="0"/>
        <w:jc w:val="left"/>
      </w:pPr>
    </w:p>
    <w:p w:rsidR="00BD2E13" w:rsidRDefault="00BD2E13">
      <w:pPr>
        <w:spacing w:after="0" w:line="259" w:lineRule="auto"/>
        <w:ind w:left="536" w:firstLine="0"/>
        <w:jc w:val="left"/>
      </w:pP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lastRenderedPageBreak/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spacing w:after="0" w:line="259" w:lineRule="auto"/>
        <w:ind w:left="536" w:firstLine="0"/>
        <w:jc w:val="left"/>
      </w:pPr>
      <w:r>
        <w:t xml:space="preserve"> </w:t>
      </w:r>
    </w:p>
    <w:p w:rsidR="00F75152" w:rsidRDefault="0034260C">
      <w:pPr>
        <w:pStyle w:val="1"/>
        <w:ind w:left="980" w:right="794" w:hanging="259"/>
      </w:pPr>
      <w:bookmarkStart w:id="0" w:name="_Toc11925"/>
      <w:r>
        <w:t xml:space="preserve">Общие положения </w:t>
      </w:r>
      <w:bookmarkEnd w:id="0"/>
    </w:p>
    <w:p w:rsidR="00F75152" w:rsidRDefault="0034260C">
      <w:pPr>
        <w:spacing w:after="0" w:line="259" w:lineRule="auto"/>
        <w:ind w:left="720" w:firstLine="0"/>
        <w:jc w:val="left"/>
      </w:pPr>
      <w:r>
        <w:t xml:space="preserve"> </w:t>
      </w:r>
    </w:p>
    <w:p w:rsidR="00F75152" w:rsidRDefault="0034260C">
      <w:pPr>
        <w:ind w:left="-15" w:right="22"/>
      </w:pPr>
      <w:r>
        <w:t xml:space="preserve">1.1. Стандарт организации деятельности «Порядок организации методологического обеспечения деятельности </w:t>
      </w:r>
      <w:r w:rsidR="00A327D9">
        <w:t>Контрольно-с</w:t>
      </w:r>
      <w:r w:rsidR="0085425D">
        <w:t>четн</w:t>
      </w:r>
      <w:r w:rsidR="003A4AB0">
        <w:t>ой</w:t>
      </w:r>
      <w:r>
        <w:t xml:space="preserve"> палат</w:t>
      </w:r>
      <w:r w:rsidR="003A4AB0">
        <w:t>ы»</w:t>
      </w:r>
      <w:r w:rsidR="00A327D9">
        <w:t xml:space="preserve"> </w:t>
      </w:r>
      <w:r>
        <w:t xml:space="preserve">(далее – Стандарт) разработан в соответствии с требованиями Федерального закона от 7 февраля 2011 года   № 6-ФЗ «Об общих принципах организации и деятельности контрольно-счётных органов субъектов Российской Федерации и муниципальных образований», нормами </w:t>
      </w:r>
      <w:r w:rsidR="00130207">
        <w:t>П</w:t>
      </w:r>
      <w:r w:rsidR="00A327D9">
        <w:t>оложения о Контрольно-счетной палате города Яровое Алтайского края</w:t>
      </w:r>
      <w:r>
        <w:t xml:space="preserve"> </w:t>
      </w:r>
      <w:r w:rsidR="0085425D">
        <w:t xml:space="preserve">(далее – Положение) </w:t>
      </w:r>
      <w:r w:rsidRPr="00CA52E9">
        <w:t xml:space="preserve">и Регламентом </w:t>
      </w:r>
      <w:r w:rsidR="00A327D9" w:rsidRPr="00CA52E9">
        <w:t>Контрольно-счетной палаты города Яровое Алтайского края</w:t>
      </w:r>
      <w:r w:rsidRPr="00CA52E9">
        <w:t xml:space="preserve"> (далее – Регламент).</w:t>
      </w:r>
      <w:r>
        <w:t xml:space="preserve"> </w:t>
      </w:r>
    </w:p>
    <w:p w:rsidR="00F75152" w:rsidRDefault="0034260C">
      <w:pPr>
        <w:ind w:left="-15" w:right="22"/>
      </w:pPr>
      <w:r>
        <w:t xml:space="preserve">1.2. Стандарт предназначен для организации методологического обеспечения </w:t>
      </w:r>
      <w:r w:rsidR="0085425D">
        <w:t>деятельности муниципального казённого учреждения «</w:t>
      </w:r>
      <w:r w:rsidR="00A327D9">
        <w:t>Контрольно-с</w:t>
      </w:r>
      <w:r>
        <w:t>четн</w:t>
      </w:r>
      <w:r w:rsidR="0085425D">
        <w:t xml:space="preserve">ая </w:t>
      </w:r>
      <w:r>
        <w:t>палат</w:t>
      </w:r>
      <w:r w:rsidR="0085425D">
        <w:t>а</w:t>
      </w:r>
      <w:r>
        <w:t xml:space="preserve"> </w:t>
      </w:r>
      <w:r w:rsidR="00A327D9">
        <w:t xml:space="preserve">города Яровое </w:t>
      </w:r>
      <w:r>
        <w:t>Алтайского края</w:t>
      </w:r>
      <w:r w:rsidR="0085425D">
        <w:t>»</w:t>
      </w:r>
      <w:r>
        <w:t xml:space="preserve"> (далее – </w:t>
      </w:r>
      <w:r w:rsidR="0085425D">
        <w:t>Контрольно-с</w:t>
      </w:r>
      <w:r>
        <w:t xml:space="preserve">четная палата), осуществляемого путем формирования системы стандартов и методических документов </w:t>
      </w:r>
      <w:r w:rsidR="0085425D">
        <w:t>Контрольно-с</w:t>
      </w:r>
      <w:r>
        <w:t xml:space="preserve">четной палаты, отвечающего потребностям </w:t>
      </w:r>
      <w:r w:rsidR="0085425D">
        <w:t>Контрольно-с</w:t>
      </w:r>
      <w:r>
        <w:t xml:space="preserve">четной палаты для полного, своевременного и качественного выполнения ее задач и функций.  </w:t>
      </w:r>
    </w:p>
    <w:p w:rsidR="00A327D9" w:rsidRDefault="0034260C" w:rsidP="00A327D9">
      <w:pPr>
        <w:ind w:right="22" w:firstLine="567"/>
      </w:pPr>
      <w:r>
        <w:t xml:space="preserve">1.3. Стандарт устанавливает: </w:t>
      </w:r>
    </w:p>
    <w:p w:rsidR="00A327D9" w:rsidRDefault="0034260C" w:rsidP="00A327D9">
      <w:pPr>
        <w:ind w:right="22" w:firstLine="567"/>
      </w:pPr>
      <w:r>
        <w:t xml:space="preserve">требования к содержанию стандартов и методических документов </w:t>
      </w:r>
      <w:r w:rsidR="0085425D">
        <w:t>Контрольно-с</w:t>
      </w:r>
      <w:r>
        <w:t>четной палаты;</w:t>
      </w:r>
    </w:p>
    <w:p w:rsidR="00A327D9" w:rsidRDefault="0034260C" w:rsidP="00A327D9">
      <w:pPr>
        <w:ind w:right="22" w:firstLine="567"/>
      </w:pPr>
      <w:r>
        <w:t xml:space="preserve">порядок разработки проектов стандартов и методических документов </w:t>
      </w:r>
      <w:r w:rsidR="008B6C5A">
        <w:t>Контрольно-с</w:t>
      </w:r>
      <w:r>
        <w:t xml:space="preserve">четной палаты;  </w:t>
      </w:r>
    </w:p>
    <w:p w:rsidR="00A327D9" w:rsidRDefault="0034260C" w:rsidP="00A327D9">
      <w:pPr>
        <w:ind w:right="22" w:firstLine="567"/>
      </w:pPr>
      <w:r>
        <w:t xml:space="preserve">порядок рассмотрения проектов стандартов и методических документов </w:t>
      </w:r>
      <w:r w:rsidR="008B6C5A">
        <w:t>Контрольно-с</w:t>
      </w:r>
      <w:r>
        <w:t xml:space="preserve">четной палаты; </w:t>
      </w:r>
    </w:p>
    <w:p w:rsidR="00A327D9" w:rsidRDefault="0034260C" w:rsidP="00A327D9">
      <w:pPr>
        <w:ind w:right="22" w:firstLine="567"/>
      </w:pPr>
      <w:r>
        <w:t xml:space="preserve">порядок утверждения стандартов и методических документов </w:t>
      </w:r>
      <w:r w:rsidR="008B6C5A">
        <w:t>Контрольно-с</w:t>
      </w:r>
      <w:r>
        <w:t>четной палаты;</w:t>
      </w:r>
    </w:p>
    <w:p w:rsidR="00A327D9" w:rsidRDefault="0034260C" w:rsidP="00A327D9">
      <w:pPr>
        <w:ind w:right="22" w:firstLine="567"/>
      </w:pPr>
      <w:r>
        <w:t xml:space="preserve">порядок введения в действие стандартов и методических документов </w:t>
      </w:r>
      <w:r w:rsidR="008B6C5A">
        <w:t>Контрольно-с</w:t>
      </w:r>
      <w:r>
        <w:t>четной палаты;</w:t>
      </w:r>
    </w:p>
    <w:p w:rsidR="00A327D9" w:rsidRDefault="0034260C" w:rsidP="00A327D9">
      <w:pPr>
        <w:ind w:right="22" w:firstLine="567"/>
      </w:pPr>
      <w:r>
        <w:t xml:space="preserve">порядок актуализации стандартов и методических документов </w:t>
      </w:r>
      <w:r w:rsidR="008B6C5A">
        <w:t>Контрольно-с</w:t>
      </w:r>
      <w:r>
        <w:t xml:space="preserve">четной палаты и признания их утратившими силу; </w:t>
      </w:r>
    </w:p>
    <w:p w:rsidR="00F75152" w:rsidRDefault="0034260C" w:rsidP="00A327D9">
      <w:pPr>
        <w:ind w:right="22" w:firstLine="567"/>
      </w:pPr>
      <w:r>
        <w:t xml:space="preserve">порядок использования </w:t>
      </w:r>
      <w:r w:rsidR="008B6C5A">
        <w:t>Контрольно-с</w:t>
      </w:r>
      <w:r>
        <w:t xml:space="preserve">четной </w:t>
      </w:r>
      <w:r w:rsidR="00A327D9">
        <w:t>палатой стандартов</w:t>
      </w:r>
      <w:r>
        <w:t xml:space="preserve"> и методических документов иных органов и организаций. </w:t>
      </w:r>
    </w:p>
    <w:p w:rsidR="00F75152" w:rsidRDefault="0034260C">
      <w:pPr>
        <w:spacing w:after="38" w:line="259" w:lineRule="auto"/>
        <w:ind w:left="720" w:firstLine="0"/>
        <w:jc w:val="left"/>
      </w:pPr>
      <w:r>
        <w:t xml:space="preserve"> </w:t>
      </w:r>
    </w:p>
    <w:p w:rsidR="00F75152" w:rsidRDefault="0034260C">
      <w:pPr>
        <w:pStyle w:val="1"/>
        <w:ind w:left="980" w:right="755" w:hanging="259"/>
      </w:pPr>
      <w:bookmarkStart w:id="1" w:name="_Toc11926"/>
      <w:r>
        <w:t xml:space="preserve">Методологическое обеспечение деятельности </w:t>
      </w:r>
      <w:r w:rsidR="008B6C5A">
        <w:t>Контрольно-с</w:t>
      </w:r>
      <w:r>
        <w:t xml:space="preserve">четной палаты </w:t>
      </w:r>
      <w:bookmarkEnd w:id="1"/>
    </w:p>
    <w:p w:rsidR="00F75152" w:rsidRDefault="0034260C">
      <w:pPr>
        <w:spacing w:after="17" w:line="259" w:lineRule="auto"/>
        <w:ind w:left="39" w:firstLine="0"/>
        <w:jc w:val="center"/>
      </w:pPr>
      <w:r>
        <w:rPr>
          <w:b/>
        </w:rPr>
        <w:t xml:space="preserve"> </w:t>
      </w:r>
    </w:p>
    <w:p w:rsidR="00F75152" w:rsidRDefault="0034260C">
      <w:pPr>
        <w:ind w:left="-15" w:right="22"/>
      </w:pPr>
      <w:r>
        <w:t xml:space="preserve">2.1. Методологическое обеспечение деятельности </w:t>
      </w:r>
      <w:r w:rsidR="00AB2E74">
        <w:t>Контрольно-с</w:t>
      </w:r>
      <w:r>
        <w:t xml:space="preserve">четной палаты осуществляется в целях формирования и совершенствования системы внутреннего методического регулирования деятельности </w:t>
      </w:r>
      <w:r w:rsidR="00AB2E74">
        <w:t>Контрольно-с</w:t>
      </w:r>
      <w:r>
        <w:t xml:space="preserve">четной палаты, способствующей качественному выполнению задач, возложенных на </w:t>
      </w:r>
      <w:r w:rsidR="00AB2E74">
        <w:t>Контрольно-с</w:t>
      </w:r>
      <w:r>
        <w:t xml:space="preserve">четную палату, </w:t>
      </w:r>
      <w:r>
        <w:lastRenderedPageBreak/>
        <w:t xml:space="preserve">повышению уровня эффективности ее контрольной и экспертно-аналитической деятельности. </w:t>
      </w:r>
    </w:p>
    <w:p w:rsidR="00F75152" w:rsidRDefault="0034260C">
      <w:pPr>
        <w:ind w:left="-15" w:right="22"/>
      </w:pPr>
      <w:r>
        <w:t xml:space="preserve">2.2. Методологическое обеспечение деятельности </w:t>
      </w:r>
      <w:r w:rsidR="00AB2E74">
        <w:t>Контрольно-с</w:t>
      </w:r>
      <w:r>
        <w:t xml:space="preserve">четной палаты заключается в создании единой системы взаимоувязанных стандартов и методических документов </w:t>
      </w:r>
      <w:r w:rsidR="003C4677">
        <w:t>Контрольно-с</w:t>
      </w:r>
      <w:r>
        <w:t xml:space="preserve">четной палаты, обеспечивающих всесторонний контроль за исполнением </w:t>
      </w:r>
      <w:r w:rsidR="00A327D9">
        <w:t xml:space="preserve">городского </w:t>
      </w:r>
      <w:r>
        <w:t xml:space="preserve">бюджета с учетом всех форм и видов деятельности </w:t>
      </w:r>
      <w:r w:rsidR="000977DA">
        <w:t>Контрольно-с</w:t>
      </w:r>
      <w:r>
        <w:t xml:space="preserve">четной палаты, в обеспечении применения совместных методических документов </w:t>
      </w:r>
      <w:r w:rsidR="000977DA">
        <w:t>Контрольно-с</w:t>
      </w:r>
      <w:r>
        <w:t xml:space="preserve">четной палаты и иных </w:t>
      </w:r>
      <w:r w:rsidR="00A327D9">
        <w:t xml:space="preserve">муниципальных </w:t>
      </w:r>
      <w:r>
        <w:t xml:space="preserve"> органов, а также стандартов и методических документов иных органов и организаций, принятых к использованию в </w:t>
      </w:r>
      <w:r w:rsidR="000977DA">
        <w:t>Контрольно-с</w:t>
      </w:r>
      <w:r>
        <w:t xml:space="preserve">четной палате в целях обеспечения качества, эффективности и объективности контрольной деятельности </w:t>
      </w:r>
      <w:r w:rsidR="000977DA">
        <w:t>Контрольно-с</w:t>
      </w:r>
      <w:r>
        <w:t xml:space="preserve">четной палаты, а также решения иных возложенных на </w:t>
      </w:r>
      <w:r w:rsidR="000977DA">
        <w:t xml:space="preserve"> Контрольно-с</w:t>
      </w:r>
      <w:r>
        <w:t xml:space="preserve">четную палату задач. </w:t>
      </w:r>
    </w:p>
    <w:p w:rsidR="00F75152" w:rsidRDefault="0034260C">
      <w:pPr>
        <w:ind w:left="-15" w:right="22"/>
      </w:pPr>
      <w:r>
        <w:t xml:space="preserve">2.3. Решение задач методологического обеспечения в </w:t>
      </w:r>
      <w:r w:rsidR="000977DA">
        <w:t>Контрольно-с</w:t>
      </w:r>
      <w:r>
        <w:t xml:space="preserve">четной палате осуществляется путем: </w:t>
      </w:r>
    </w:p>
    <w:p w:rsidR="00F75152" w:rsidRDefault="0034260C">
      <w:pPr>
        <w:ind w:left="720" w:right="22" w:firstLine="0"/>
      </w:pPr>
      <w:r>
        <w:t xml:space="preserve">разработки стандартов и методических документов; </w:t>
      </w:r>
    </w:p>
    <w:p w:rsidR="00F75152" w:rsidRDefault="0034260C">
      <w:pPr>
        <w:tabs>
          <w:tab w:val="center" w:pos="1528"/>
          <w:tab w:val="center" w:pos="3313"/>
          <w:tab w:val="center" w:pos="5021"/>
          <w:tab w:val="center" w:pos="7322"/>
          <w:tab w:val="center" w:pos="8960"/>
          <w:tab w:val="right" w:pos="10234"/>
        </w:tabs>
        <w:spacing w:after="2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использования </w:t>
      </w:r>
      <w:r>
        <w:tab/>
        <w:t xml:space="preserve">результатов </w:t>
      </w:r>
      <w:r>
        <w:tab/>
        <w:t xml:space="preserve">деятельности </w:t>
      </w:r>
      <w:r>
        <w:tab/>
        <w:t xml:space="preserve">научно-методического </w:t>
      </w:r>
      <w:r>
        <w:tab/>
        <w:t xml:space="preserve">и </w:t>
      </w:r>
      <w:r>
        <w:tab/>
        <w:t>учебно-</w:t>
      </w:r>
    </w:p>
    <w:p w:rsidR="000977DA" w:rsidRDefault="0034260C" w:rsidP="000977DA">
      <w:pPr>
        <w:ind w:right="22" w:firstLine="0"/>
      </w:pPr>
      <w:r>
        <w:t xml:space="preserve">методического советов Ассоциации контрольно-счетных органов Российской Федерации; </w:t>
      </w:r>
    </w:p>
    <w:p w:rsidR="00A327D9" w:rsidRDefault="0034260C" w:rsidP="000977DA">
      <w:pPr>
        <w:ind w:right="22" w:firstLine="709"/>
      </w:pPr>
      <w:r>
        <w:t xml:space="preserve">анализа применения стандартов и методических документов </w:t>
      </w:r>
      <w:r w:rsidR="000977DA">
        <w:t>Контрольно-с</w:t>
      </w:r>
      <w:r>
        <w:t>четной палаты в ходе осуществления контрольной и экспертно-аналитической деятельности;</w:t>
      </w:r>
    </w:p>
    <w:p w:rsidR="00F75152" w:rsidRDefault="00A327D9" w:rsidP="00A327D9">
      <w:pPr>
        <w:ind w:right="22" w:firstLine="0"/>
      </w:pPr>
      <w:r>
        <w:t xml:space="preserve">          </w:t>
      </w:r>
      <w:r w:rsidR="0034260C">
        <w:t xml:space="preserve"> использования законодательства Российск</w:t>
      </w:r>
      <w:r>
        <w:t xml:space="preserve">ой Федерации и Алтайского края, </w:t>
      </w:r>
      <w:r w:rsidR="0034260C">
        <w:t xml:space="preserve">методологических </w:t>
      </w:r>
      <w:r w:rsidR="0034260C">
        <w:tab/>
        <w:t xml:space="preserve">материалов, </w:t>
      </w:r>
      <w:r w:rsidR="0034260C">
        <w:tab/>
        <w:t xml:space="preserve">регламентирующих </w:t>
      </w:r>
      <w:r w:rsidR="0034260C">
        <w:tab/>
        <w:t xml:space="preserve">контрольную </w:t>
      </w:r>
      <w:r w:rsidR="0034260C">
        <w:tab/>
        <w:t>и экспертно-</w:t>
      </w:r>
    </w:p>
    <w:p w:rsidR="00F75152" w:rsidRDefault="0034260C">
      <w:pPr>
        <w:ind w:left="-15" w:right="22" w:firstLine="0"/>
      </w:pPr>
      <w:r>
        <w:t xml:space="preserve">аналитическую деятельность других контрольно-счетных органов, а также обобщения опыта методологического обеспечения деятельности и практического опыта контрольной и экспертно-аналитической деятельности. </w:t>
      </w:r>
    </w:p>
    <w:p w:rsidR="00F75152" w:rsidRDefault="0034260C">
      <w:pPr>
        <w:ind w:left="-15" w:right="22"/>
      </w:pPr>
      <w:r>
        <w:t xml:space="preserve">2.4. Общее руководство методологическим обеспечением деятельности </w:t>
      </w:r>
      <w:r w:rsidR="000977DA">
        <w:t>Контрольно-с</w:t>
      </w:r>
      <w:r>
        <w:t xml:space="preserve">четной палаты осуществляют председатель </w:t>
      </w:r>
      <w:r w:rsidR="000977DA">
        <w:t>Контрольно-с</w:t>
      </w:r>
      <w:r>
        <w:t>четной палаты</w:t>
      </w:r>
      <w:r w:rsidR="00D953C6">
        <w:t>.</w:t>
      </w:r>
      <w:r>
        <w:t xml:space="preserve"> </w:t>
      </w:r>
    </w:p>
    <w:p w:rsidR="00F75152" w:rsidRDefault="0034260C">
      <w:pPr>
        <w:spacing w:after="0" w:line="259" w:lineRule="auto"/>
        <w:ind w:right="156" w:firstLine="0"/>
        <w:jc w:val="center"/>
      </w:pPr>
      <w:r>
        <w:t xml:space="preserve">Методологическое обеспечение деятельности </w:t>
      </w:r>
      <w:r w:rsidR="000977DA">
        <w:t>Контрольно-с</w:t>
      </w:r>
      <w:r>
        <w:t>четной палаты осуществля</w:t>
      </w:r>
      <w:r w:rsidR="000977DA">
        <w:t>е</w:t>
      </w:r>
      <w:r>
        <w:t xml:space="preserve">т: </w:t>
      </w:r>
    </w:p>
    <w:p w:rsidR="000977DA" w:rsidRDefault="000977DA">
      <w:pPr>
        <w:ind w:left="-15" w:right="22"/>
      </w:pPr>
      <w:r>
        <w:t>Председатель Контрольно-с</w:t>
      </w:r>
      <w:r w:rsidR="0034260C">
        <w:t>четной палаты, которые разрабатывают стандарты и методические документы по проведению контрольных и экспертно-аналитических мероприятий с учетом специфики их содержа</w:t>
      </w:r>
      <w:r w:rsidR="00D953C6">
        <w:t>ния и направлением деятельности</w:t>
      </w:r>
      <w:r w:rsidR="0034260C">
        <w:t xml:space="preserve">. </w:t>
      </w:r>
    </w:p>
    <w:p w:rsidR="00F75152" w:rsidRDefault="00F75152">
      <w:pPr>
        <w:spacing w:after="28" w:line="259" w:lineRule="auto"/>
        <w:ind w:left="39" w:firstLine="0"/>
        <w:jc w:val="center"/>
      </w:pPr>
    </w:p>
    <w:p w:rsidR="00F75152" w:rsidRDefault="0034260C">
      <w:pPr>
        <w:pStyle w:val="1"/>
        <w:ind w:left="1234" w:right="869" w:hanging="259"/>
      </w:pPr>
      <w:bookmarkStart w:id="2" w:name="_Toc11927"/>
      <w:r>
        <w:t xml:space="preserve">Виды документов по методологическому обеспечению  </w:t>
      </w:r>
      <w:bookmarkEnd w:id="2"/>
    </w:p>
    <w:p w:rsidR="00F75152" w:rsidRDefault="0034260C">
      <w:pPr>
        <w:pStyle w:val="2"/>
      </w:pPr>
      <w:bookmarkStart w:id="3" w:name="_Toc11928"/>
      <w:r>
        <w:t xml:space="preserve">деятельности </w:t>
      </w:r>
      <w:r w:rsidR="001B18C2">
        <w:t>Контрольно-с</w:t>
      </w:r>
      <w:r>
        <w:t xml:space="preserve">четной палаты </w:t>
      </w:r>
      <w:bookmarkEnd w:id="3"/>
    </w:p>
    <w:p w:rsidR="00F75152" w:rsidRDefault="0034260C">
      <w:pPr>
        <w:spacing w:after="0" w:line="259" w:lineRule="auto"/>
        <w:ind w:left="39" w:firstLine="0"/>
        <w:jc w:val="center"/>
      </w:pPr>
      <w:r>
        <w:t xml:space="preserve"> </w:t>
      </w:r>
    </w:p>
    <w:p w:rsidR="00F75152" w:rsidRDefault="0034260C">
      <w:pPr>
        <w:ind w:left="-15" w:right="22"/>
      </w:pPr>
      <w:r>
        <w:t xml:space="preserve">3.1. Документы по методологическому обеспечению деятельности </w:t>
      </w:r>
      <w:r w:rsidR="00F15BCA">
        <w:t>Контрольно-с</w:t>
      </w:r>
      <w:r>
        <w:t xml:space="preserve">четной палаты разделяются на стандарты и методические документы. </w:t>
      </w:r>
    </w:p>
    <w:p w:rsidR="00F75152" w:rsidRDefault="0034260C">
      <w:pPr>
        <w:ind w:left="-15" w:right="22"/>
      </w:pPr>
      <w:r>
        <w:t xml:space="preserve">3.2. Стандарты устанавливают правила, руководящие принципы и характеристики осуществления различных форм и видов деятельности </w:t>
      </w:r>
      <w:r w:rsidR="00C81AFD">
        <w:t>Контрольно-с</w:t>
      </w:r>
      <w:r>
        <w:t xml:space="preserve">четной палаты для достижения оптимальной степени ее упорядоченности. </w:t>
      </w:r>
    </w:p>
    <w:p w:rsidR="00F75152" w:rsidRDefault="0034260C">
      <w:pPr>
        <w:ind w:left="-15" w:right="22"/>
      </w:pPr>
      <w:r>
        <w:t xml:space="preserve">Система стандартов </w:t>
      </w:r>
      <w:r w:rsidR="00C81AFD">
        <w:t>Контрольно-с</w:t>
      </w:r>
      <w:r>
        <w:t xml:space="preserve">четной палаты состоит </w:t>
      </w:r>
      <w:r w:rsidR="00D953C6">
        <w:t>из стандартов</w:t>
      </w:r>
      <w:r>
        <w:t xml:space="preserve"> организации деятельности </w:t>
      </w:r>
      <w:r w:rsidR="00C81AFD">
        <w:t>Контрольно-с</w:t>
      </w:r>
      <w:r>
        <w:t xml:space="preserve">четной палаты и стандартов внешнего </w:t>
      </w:r>
      <w:r w:rsidR="00D953C6">
        <w:t>муниципального</w:t>
      </w:r>
      <w:r>
        <w:t xml:space="preserve"> финансового контроля, осуществляемого </w:t>
      </w:r>
      <w:r w:rsidR="00C81AFD">
        <w:t>Контрольно-с</w:t>
      </w:r>
      <w:r>
        <w:t xml:space="preserve">четной палатой. </w:t>
      </w:r>
    </w:p>
    <w:p w:rsidR="00F75152" w:rsidRDefault="0034260C">
      <w:pPr>
        <w:ind w:left="-15" w:right="22"/>
      </w:pPr>
      <w:r>
        <w:lastRenderedPageBreak/>
        <w:t xml:space="preserve">Стандарты организации деятельности </w:t>
      </w:r>
      <w:r w:rsidR="00C81AFD">
        <w:t>Контрольно-с</w:t>
      </w:r>
      <w:r>
        <w:t xml:space="preserve">четной палаты определяют принципы, характеристики, правила и процедуры организации и осуществления в </w:t>
      </w:r>
      <w:r w:rsidR="00C81AFD">
        <w:t>Контрольно-с</w:t>
      </w:r>
      <w:r>
        <w:t xml:space="preserve">четной палате методологического обеспечения, планирования работы, подготовки отчетов и других видов деятельности. </w:t>
      </w:r>
    </w:p>
    <w:p w:rsidR="00F75152" w:rsidRDefault="0034260C">
      <w:pPr>
        <w:ind w:left="-15" w:right="22"/>
      </w:pPr>
      <w:r>
        <w:t xml:space="preserve">Стандарты внешнего </w:t>
      </w:r>
      <w:r w:rsidR="00D953C6">
        <w:t>муниципального</w:t>
      </w:r>
      <w:r>
        <w:t xml:space="preserve"> финансового контроля, осуществляемого </w:t>
      </w:r>
      <w:r w:rsidR="00C81AFD">
        <w:t>Контрольно-с</w:t>
      </w:r>
      <w:r>
        <w:t xml:space="preserve">четной палатой, устанавливают принципы, характеристики, правила и процедуры осуществления контрольной и экспертно-аналитической деятельности </w:t>
      </w:r>
      <w:r w:rsidR="00C81AFD">
        <w:t>Контрольно-с</w:t>
      </w:r>
      <w:r>
        <w:t xml:space="preserve">четной палаты и делятся на две подгруппы: </w:t>
      </w:r>
    </w:p>
    <w:p w:rsidR="003E6D42" w:rsidRDefault="0034260C">
      <w:pPr>
        <w:ind w:left="-15" w:right="22"/>
      </w:pPr>
      <w:r>
        <w:t>«Общие стандарты» - определяют общие требования, характеристики, правила и процедуры проведения контрольных и экспертно-аналитических мероприятий, как форм осуществления контрольной и экспертно-аналитической деятельности;</w:t>
      </w:r>
    </w:p>
    <w:p w:rsidR="00F75152" w:rsidRDefault="0034260C">
      <w:pPr>
        <w:ind w:left="-15" w:right="22"/>
      </w:pPr>
      <w:r>
        <w:t xml:space="preserve"> «Специализированные стандарты» - должны определять порядок проведения совместных и параллельных контрольных и экспертно-аналитических мероприятий, дополнять или раскрывать отдельные </w:t>
      </w:r>
      <w:bookmarkStart w:id="4" w:name="_GoBack"/>
      <w:r>
        <w:t>положени</w:t>
      </w:r>
      <w:bookmarkEnd w:id="4"/>
      <w:r>
        <w:t xml:space="preserve">я общих стандартов для регулирования отдельных вопросов </w:t>
      </w:r>
      <w:r w:rsidR="003E6D42">
        <w:t>осуществления контрольной</w:t>
      </w:r>
      <w:r>
        <w:t xml:space="preserve">, экспертно-аналитической и иных видов деятельности </w:t>
      </w:r>
      <w:r w:rsidR="00C81AFD">
        <w:t>Контрольно-с</w:t>
      </w:r>
      <w:r>
        <w:t xml:space="preserve">четной палаты. </w:t>
      </w:r>
    </w:p>
    <w:p w:rsidR="00F75152" w:rsidRDefault="0034260C">
      <w:pPr>
        <w:ind w:left="-15" w:right="22"/>
      </w:pPr>
      <w:r>
        <w:t>Стандарты являются обязательными к исполнению всеми должностными лицами и иными сотрудниками</w:t>
      </w:r>
      <w:r w:rsidR="00C81AFD">
        <w:t xml:space="preserve"> Контрольно-с</w:t>
      </w:r>
      <w:r>
        <w:t xml:space="preserve">четной палаты. Положения стандартов </w:t>
      </w:r>
      <w:r w:rsidR="00C81AFD">
        <w:t>Контрольно-с</w:t>
      </w:r>
      <w:r>
        <w:t xml:space="preserve">четной палаты не могут противоречить законодательству Российской Федерации и Алтайского края. </w:t>
      </w:r>
    </w:p>
    <w:p w:rsidR="00F75152" w:rsidRDefault="0034260C">
      <w:pPr>
        <w:ind w:left="-15" w:right="22"/>
      </w:pPr>
      <w:r>
        <w:t xml:space="preserve">3.3. Методические документы содержат описание способов реализации положений стандартов и иных локальных нормативных документов </w:t>
      </w:r>
      <w:r w:rsidR="00C81AFD">
        <w:t>Контрольно-с</w:t>
      </w:r>
      <w:r>
        <w:t xml:space="preserve">четной палаты или отдельных процедур осуществления видов деятельности </w:t>
      </w:r>
      <w:r w:rsidR="00C81AFD">
        <w:t>Контрольно-с</w:t>
      </w:r>
      <w:r>
        <w:t xml:space="preserve">четной палаты. </w:t>
      </w:r>
    </w:p>
    <w:p w:rsidR="00F75152" w:rsidRDefault="0034260C">
      <w:pPr>
        <w:ind w:left="-15" w:right="22"/>
      </w:pPr>
      <w:r>
        <w:t xml:space="preserve">Система методических документов состоит из общих и специализированных методических документов. </w:t>
      </w:r>
    </w:p>
    <w:p w:rsidR="00F75152" w:rsidRDefault="0034260C" w:rsidP="00C81AFD">
      <w:pPr>
        <w:ind w:left="-15" w:firstLine="720"/>
      </w:pPr>
      <w:r>
        <w:t xml:space="preserve">Общие методические документы разрабатываются для применения в </w:t>
      </w:r>
      <w:r w:rsidR="00C81AFD">
        <w:t>Контрольно-с</w:t>
      </w:r>
      <w:r>
        <w:t xml:space="preserve">четной палате и регламентируют общие вопросы осуществления контрольной и </w:t>
      </w:r>
      <w:r w:rsidR="00C81AFD">
        <w:t>экспертно</w:t>
      </w:r>
      <w:r>
        <w:t xml:space="preserve">-аналитической деятельности </w:t>
      </w:r>
      <w:r w:rsidR="00C81AFD">
        <w:t>Контрольно-с</w:t>
      </w:r>
      <w:r>
        <w:t xml:space="preserve">четной палаты. </w:t>
      </w:r>
    </w:p>
    <w:p w:rsidR="00F75152" w:rsidRDefault="0034260C">
      <w:pPr>
        <w:ind w:left="-15" w:right="22"/>
      </w:pPr>
      <w:r>
        <w:t xml:space="preserve">Специализированные методические документы разрабатываются для регулирования отдельных вопросов осуществления контрольной и экспертно-аналитической деятельности </w:t>
      </w:r>
      <w:r w:rsidR="00C81AFD">
        <w:t>Контрольно-с</w:t>
      </w:r>
      <w:r>
        <w:t xml:space="preserve">четной палаты и/или для применения в рамках содержания одного или нескольких направлений деятельности </w:t>
      </w:r>
      <w:r w:rsidR="00C81AFD">
        <w:t>Контрольно-с</w:t>
      </w:r>
      <w:r>
        <w:t xml:space="preserve">четной палаты, могут разрабатываться в дополнение или развитие положений общих методических документов. </w:t>
      </w:r>
    </w:p>
    <w:p w:rsidR="00F75152" w:rsidRDefault="0034260C">
      <w:pPr>
        <w:ind w:left="-15" w:right="22"/>
      </w:pPr>
      <w:r>
        <w:t xml:space="preserve">В </w:t>
      </w:r>
      <w:r w:rsidR="00C81AFD">
        <w:t>Контрольно-с</w:t>
      </w:r>
      <w:r>
        <w:t xml:space="preserve">четной палате разрабатываются и применяются следующие виды методических документов: </w:t>
      </w:r>
    </w:p>
    <w:p w:rsidR="003E6D42" w:rsidRDefault="0034260C" w:rsidP="00C81AFD">
      <w:pPr>
        <w:spacing w:after="28" w:line="259" w:lineRule="auto"/>
        <w:ind w:left="10" w:right="19" w:firstLine="699"/>
      </w:pPr>
      <w:r>
        <w:t xml:space="preserve">классификатор – документ, устанавливающий систематизированный перечень наименований и кодов объектов классификации и/или классификационных групп; </w:t>
      </w:r>
    </w:p>
    <w:p w:rsidR="00F75152" w:rsidRDefault="0034260C" w:rsidP="003E6D42">
      <w:pPr>
        <w:ind w:left="-15" w:right="22" w:firstLine="724"/>
      </w:pPr>
      <w:r>
        <w:t xml:space="preserve">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</w:t>
      </w:r>
    </w:p>
    <w:p w:rsidR="003E6D42" w:rsidRDefault="00C81AFD">
      <w:pPr>
        <w:ind w:left="-15" w:right="22" w:firstLine="0"/>
      </w:pPr>
      <w:r>
        <w:t>Контрольно-с</w:t>
      </w:r>
      <w:r w:rsidR="0034260C">
        <w:t xml:space="preserve">четной палате; </w:t>
      </w:r>
    </w:p>
    <w:p w:rsidR="003E6D42" w:rsidRDefault="0034260C" w:rsidP="003E6D42">
      <w:pPr>
        <w:ind w:left="-15" w:right="22" w:firstLine="724"/>
      </w:pPr>
      <w:r>
        <w:lastRenderedPageBreak/>
        <w:t xml:space="preserve"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</w:t>
      </w:r>
      <w:r w:rsidR="00C81AFD">
        <w:t>Контрольно-с</w:t>
      </w:r>
      <w:r>
        <w:t xml:space="preserve">четной палаты; </w:t>
      </w:r>
    </w:p>
    <w:p w:rsidR="00F75152" w:rsidRDefault="0034260C" w:rsidP="003E6D42">
      <w:pPr>
        <w:ind w:left="-15" w:right="22" w:firstLine="724"/>
      </w:pPr>
      <w:r>
        <w:t xml:space="preserve"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</w:t>
      </w:r>
      <w:r w:rsidR="001F0064">
        <w:t>Контрольно-с</w:t>
      </w:r>
      <w:r>
        <w:t xml:space="preserve">четной палаты. Положения методических рекомендаций </w:t>
      </w:r>
      <w:r w:rsidR="001F0064">
        <w:t>Контрольно-с</w:t>
      </w:r>
      <w:r>
        <w:t xml:space="preserve">четной палаты не носят обязательного характера, если иное не установлено председателем </w:t>
      </w:r>
      <w:r w:rsidR="001F0064">
        <w:t>Контрольно-с</w:t>
      </w:r>
      <w:r>
        <w:t>четной палаты или руководителем контрольного (экспертно</w:t>
      </w:r>
      <w:r w:rsidR="003E6D42">
        <w:t>-</w:t>
      </w:r>
      <w:r>
        <w:t>аналитического) мероприятия применительно к конкретному контрольному (экспертно</w:t>
      </w:r>
      <w:r w:rsidR="003E6D42">
        <w:t>-</w:t>
      </w:r>
      <w:r>
        <w:t xml:space="preserve">аналитическому) мероприятию </w:t>
      </w:r>
      <w:r w:rsidR="001F0064">
        <w:t>Контрольно-с</w:t>
      </w:r>
      <w:r>
        <w:t xml:space="preserve">четной палаты. </w:t>
      </w:r>
    </w:p>
    <w:p w:rsidR="00F75152" w:rsidRDefault="0034260C">
      <w:pPr>
        <w:ind w:left="-15" w:right="22"/>
      </w:pPr>
      <w:r>
        <w:t xml:space="preserve">Общие методические документы </w:t>
      </w:r>
      <w:r w:rsidR="001F0064">
        <w:t>Контрольно-с</w:t>
      </w:r>
      <w:r>
        <w:t xml:space="preserve">четной палаты разрабатываются для применения должностными лицами и иными сотрудниками </w:t>
      </w:r>
      <w:r w:rsidR="00F37C94">
        <w:t>Контрольно-с</w:t>
      </w:r>
      <w:r>
        <w:t xml:space="preserve">четной палаты, проводящими или принимающими участие в проведении контрольных (экспертно-аналитических) </w:t>
      </w:r>
      <w:r w:rsidR="00F37C94">
        <w:t>мероприятий Контрольно-с</w:t>
      </w:r>
      <w:r>
        <w:t xml:space="preserve">четной палаты, и определяют общие вопросы осуществления контрольных полномочий </w:t>
      </w:r>
      <w:r w:rsidR="00F37C94">
        <w:t>Контрольно-с</w:t>
      </w:r>
      <w:r>
        <w:t xml:space="preserve">четной палаты при проведении контрольных (экспертно-аналитических) мероприятий.  </w:t>
      </w:r>
    </w:p>
    <w:p w:rsidR="00F75152" w:rsidRDefault="0034260C">
      <w:pPr>
        <w:ind w:left="-15" w:right="22"/>
      </w:pPr>
      <w:r>
        <w:t xml:space="preserve">Специализированные методические документы </w:t>
      </w:r>
      <w:r w:rsidR="00F37C94">
        <w:t>Контрольно-с</w:t>
      </w:r>
      <w:r>
        <w:t xml:space="preserve">четной палаты разрабатываются с учетом специфики предметов ведения и объектов контроля, закрепленных за отдельными направлениями деятельности </w:t>
      </w:r>
      <w:r w:rsidR="00F37C94">
        <w:t>Контрольно-с</w:t>
      </w:r>
      <w:r>
        <w:t>четной палаты.</w:t>
      </w:r>
      <w:r>
        <w:rPr>
          <w:color w:val="C00000"/>
        </w:rPr>
        <w:t xml:space="preserve">  </w:t>
      </w:r>
    </w:p>
    <w:p w:rsidR="00F75152" w:rsidRDefault="0034260C">
      <w:pPr>
        <w:spacing w:after="0" w:line="259" w:lineRule="auto"/>
        <w:ind w:left="39" w:firstLine="0"/>
        <w:jc w:val="center"/>
      </w:pPr>
      <w:r>
        <w:rPr>
          <w:b/>
        </w:rPr>
        <w:t xml:space="preserve"> </w:t>
      </w:r>
    </w:p>
    <w:p w:rsidR="00F75152" w:rsidRDefault="0034260C">
      <w:pPr>
        <w:pStyle w:val="1"/>
        <w:ind w:left="1153" w:right="1177"/>
      </w:pPr>
      <w:bookmarkStart w:id="5" w:name="_Toc11929"/>
      <w:r>
        <w:t xml:space="preserve">Основные требования к содержанию </w:t>
      </w:r>
      <w:r w:rsidR="0037491D">
        <w:t>документов по</w:t>
      </w:r>
      <w:r>
        <w:t xml:space="preserve"> методологическому обеспечению деятельности </w:t>
      </w:r>
      <w:r w:rsidR="0037491D">
        <w:t>Контрольно-с</w:t>
      </w:r>
      <w:r>
        <w:t xml:space="preserve">четной палаты </w:t>
      </w:r>
      <w:bookmarkEnd w:id="5"/>
    </w:p>
    <w:p w:rsidR="00F75152" w:rsidRDefault="0034260C">
      <w:pPr>
        <w:spacing w:after="24" w:line="259" w:lineRule="auto"/>
        <w:ind w:left="720" w:firstLine="0"/>
        <w:jc w:val="left"/>
      </w:pPr>
      <w:r>
        <w:t xml:space="preserve"> </w:t>
      </w:r>
    </w:p>
    <w:p w:rsidR="00F75152" w:rsidRDefault="0034260C">
      <w:pPr>
        <w:ind w:left="-15" w:right="22"/>
      </w:pPr>
      <w:r>
        <w:t xml:space="preserve">4.1. Стандарты и методические документы </w:t>
      </w:r>
      <w:r w:rsidR="00057642">
        <w:t>Контрольно-с</w:t>
      </w:r>
      <w:r>
        <w:t xml:space="preserve">четной палаты должны отвечать следующим основным требованиям: </w:t>
      </w:r>
    </w:p>
    <w:p w:rsidR="00856806" w:rsidRDefault="0034260C" w:rsidP="00856806">
      <w:pPr>
        <w:ind w:right="22" w:firstLine="709"/>
      </w:pPr>
      <w:r>
        <w:t xml:space="preserve">законности – документ не должен содержать положения, противоречащие законодательству Российской Федерации и Алтайского края; </w:t>
      </w:r>
    </w:p>
    <w:p w:rsidR="00856806" w:rsidRDefault="0034260C" w:rsidP="00856806">
      <w:pPr>
        <w:ind w:right="22" w:firstLine="709"/>
      </w:pPr>
      <w:r>
        <w:t>целесообразности – документ должен соответствовать поставленным целям его разработки;</w:t>
      </w:r>
    </w:p>
    <w:p w:rsidR="00856806" w:rsidRDefault="0034260C" w:rsidP="00856806">
      <w:pPr>
        <w:ind w:right="22" w:firstLine="567"/>
      </w:pPr>
      <w:r>
        <w:t xml:space="preserve"> четкости и ясности – в документе должна быть обеспечена однозначность </w:t>
      </w:r>
      <w:r w:rsidR="00856806">
        <w:t xml:space="preserve">понимания </w:t>
      </w:r>
      <w:r>
        <w:t>изложенных в нем положений;</w:t>
      </w:r>
    </w:p>
    <w:p w:rsidR="00856806" w:rsidRDefault="0034260C" w:rsidP="00856806">
      <w:pPr>
        <w:ind w:right="22" w:firstLine="567"/>
      </w:pPr>
      <w:r>
        <w:t xml:space="preserve"> логической стройности – должны быть обеспечены последовательность и </w:t>
      </w:r>
      <w:r w:rsidR="00856806">
        <w:t xml:space="preserve">целостность </w:t>
      </w:r>
      <w:r>
        <w:t xml:space="preserve">изложения положений; </w:t>
      </w:r>
    </w:p>
    <w:p w:rsidR="00856806" w:rsidRDefault="0034260C" w:rsidP="00856806">
      <w:pPr>
        <w:ind w:right="22" w:firstLine="709"/>
      </w:pPr>
      <w:r>
        <w:t xml:space="preserve">полноты – в одном документе должен быть максимально полно охвачен регламентируемый им предмет; </w:t>
      </w:r>
    </w:p>
    <w:p w:rsidR="007E051A" w:rsidRDefault="0034260C" w:rsidP="007E051A">
      <w:pPr>
        <w:ind w:left="-15" w:right="22" w:firstLine="724"/>
      </w:pPr>
      <w:r>
        <w:t xml:space="preserve">преемственности и непротиворечивости – должны быть обеспечены взаимосвязь и согласованность с ранее принятыми документами, должно отсутствовать дублирование их положений; </w:t>
      </w:r>
    </w:p>
    <w:p w:rsidR="00F75152" w:rsidRDefault="0034260C" w:rsidP="007E051A">
      <w:pPr>
        <w:ind w:left="-15" w:right="22" w:firstLine="724"/>
      </w:pPr>
      <w:r>
        <w:t xml:space="preserve">единства терминологической базы – должна быть обеспечена одинаковая трактовка применяемых терминов. </w:t>
      </w:r>
    </w:p>
    <w:p w:rsidR="00F75152" w:rsidRDefault="0034260C">
      <w:pPr>
        <w:ind w:left="708" w:right="22" w:firstLine="0"/>
      </w:pPr>
      <w:r>
        <w:t xml:space="preserve">4.2. Стандарт и методический документ должны иметь следующую структуру: </w:t>
      </w:r>
    </w:p>
    <w:p w:rsidR="00F75152" w:rsidRDefault="0034260C">
      <w:pPr>
        <w:ind w:left="-15" w:right="22"/>
      </w:pPr>
      <w:r>
        <w:lastRenderedPageBreak/>
        <w:t xml:space="preserve">а) титульный лист с указанием наименования </w:t>
      </w:r>
      <w:r w:rsidR="00057642">
        <w:t>Контрольно-с</w:t>
      </w:r>
      <w:r>
        <w:t>четной палаты, наименования стандарта (методического документа), его кода (</w:t>
      </w:r>
      <w:r w:rsidR="007E051A">
        <w:t>при наличии</w:t>
      </w:r>
      <w:r>
        <w:t xml:space="preserve">), даты начала действия, срока действия (при наличии), сведений об утверждении; </w:t>
      </w:r>
    </w:p>
    <w:p w:rsidR="00F75152" w:rsidRDefault="0034260C">
      <w:pPr>
        <w:ind w:left="708" w:right="22" w:firstLine="0"/>
      </w:pPr>
      <w:r>
        <w:t xml:space="preserve">б) содержание (перечень разделов с указанием номеров страниц текста) при наличии </w:t>
      </w:r>
    </w:p>
    <w:p w:rsidR="00F75152" w:rsidRDefault="0034260C">
      <w:pPr>
        <w:ind w:left="-15" w:right="22" w:firstLine="0"/>
      </w:pPr>
      <w:r>
        <w:t xml:space="preserve">нескольких разделов; </w:t>
      </w:r>
    </w:p>
    <w:p w:rsidR="00F75152" w:rsidRDefault="0034260C" w:rsidP="00B83FEA">
      <w:pPr>
        <w:ind w:right="22" w:firstLine="709"/>
      </w:pPr>
      <w:r>
        <w:t xml:space="preserve">в) общие положения: правовые основания разработки стандарта или методического документа (перечень правовых актов, являющихся основанием для разработки); взаимосвязь с другими документами (ссылки на другие стандарты </w:t>
      </w:r>
      <w:r w:rsidR="00057642">
        <w:t>Контрольно-с</w:t>
      </w:r>
      <w:r>
        <w:t xml:space="preserve">четной палаты или их отдельные положения, с учетом которых должен применяться данный документ); взаимосвязь с нормативно-правовой базой (перечень нормативных правовых актов, которыми сотрудник </w:t>
      </w:r>
      <w:r w:rsidR="00057642">
        <w:t>Контрольно-с</w:t>
      </w:r>
      <w:r>
        <w:t xml:space="preserve">четной палаты должен руководствоваться при выполнении требований стандарта); обоснование необходимости стандарта (описание назначения стандарта, его целей и задач, конкретных проблем, решение которых обеспечивается его применением); описание сферы применения (общая характеристика деятельности </w:t>
      </w:r>
      <w:r w:rsidR="00057642">
        <w:t>Контрольно-с</w:t>
      </w:r>
      <w:r>
        <w:t xml:space="preserve">четной палаты, которую регулирует стандарт (объект стандартизации), указание при необходимости категорий работников </w:t>
      </w:r>
      <w:r w:rsidR="00057642">
        <w:t>Контрольно-с</w:t>
      </w:r>
      <w:r>
        <w:t xml:space="preserve">четной палаты, которые должны им руководствоваться; особенности применения стандарта (методического документа) (при необходимости) – перечень случаев и условий, при которых он не должен применяться либо его применение является приоритетным по сравнению с другими; определение основных терминов и понятий (при необходимости) – перечень терминов и понятий, используемых в стандарте (методическом документе), с их определениями либо указание на другие документы, устанавливающие определения используемых в стандарте (методическом документе) терминов и понятий; </w:t>
      </w:r>
    </w:p>
    <w:p w:rsidR="00F75152" w:rsidRDefault="0034260C" w:rsidP="00057642">
      <w:pPr>
        <w:ind w:right="22" w:firstLine="709"/>
      </w:pPr>
      <w:r>
        <w:t>г) основная часть для стандарта – описание принципов, характеристик, правил и процедур осуществления деятельности</w:t>
      </w:r>
      <w:r w:rsidR="00CC76FF">
        <w:t xml:space="preserve"> Контрольно-с</w:t>
      </w:r>
      <w:r>
        <w:t xml:space="preserve">четной палаты, регулируемой стандартом: общие принципы и подходы к осуществлению соответствующей деятельности; необходимые этапы и процедуры осуществления соответствующей деятельности; состав и содержание формируемых в ходе осуществления соответствующей деятельности документов; иные требования к порядку осуществления соответствующей деятельности; содержание методического документа – описание сущности рассматриваемых проблем, определение основных принципов и методов, технических приемов решения вопросов, рассматриваемых в документе; перечень законодательных и иных нормативных правовых актов, которыми необходимо руководствоваться при выполнении процедур, определенных методическим документом (при необходимости); </w:t>
      </w:r>
    </w:p>
    <w:p w:rsidR="00F75152" w:rsidRDefault="0034260C" w:rsidP="00B83FEA">
      <w:pPr>
        <w:ind w:right="22" w:firstLine="708"/>
      </w:pPr>
      <w:r>
        <w:t xml:space="preserve">д) приложения - таблицы, графические материалы, формы и т. п. (при необходимости). </w:t>
      </w:r>
    </w:p>
    <w:p w:rsidR="00B83FEA" w:rsidRDefault="0034260C">
      <w:pPr>
        <w:ind w:left="708" w:right="22" w:firstLine="0"/>
      </w:pPr>
      <w:r>
        <w:t>4.3. Стандарты и методические документы должны иметь следующие реквизиты:</w:t>
      </w:r>
    </w:p>
    <w:p w:rsidR="00F75152" w:rsidRDefault="0034260C">
      <w:pPr>
        <w:ind w:left="708" w:right="22" w:firstLine="0"/>
      </w:pPr>
      <w:r>
        <w:t xml:space="preserve"> вид документа - стандарт, вид методического документа; </w:t>
      </w:r>
    </w:p>
    <w:p w:rsidR="00B83FEA" w:rsidRDefault="0034260C" w:rsidP="00B83FEA">
      <w:pPr>
        <w:ind w:right="594" w:firstLine="709"/>
        <w:jc w:val="left"/>
      </w:pPr>
      <w:r>
        <w:t xml:space="preserve">номер, состоящий из кода группы документа и порядкового номера </w:t>
      </w:r>
      <w:r w:rsidR="00B83FEA">
        <w:t>г</w:t>
      </w:r>
      <w:r>
        <w:t xml:space="preserve">руппы; </w:t>
      </w:r>
    </w:p>
    <w:p w:rsidR="00B83FEA" w:rsidRDefault="0034260C" w:rsidP="00B83FEA">
      <w:pPr>
        <w:ind w:right="1044" w:firstLine="709"/>
        <w:jc w:val="left"/>
      </w:pPr>
      <w:r>
        <w:t xml:space="preserve">дату вступления в силу; </w:t>
      </w:r>
    </w:p>
    <w:p w:rsidR="00F75152" w:rsidRDefault="0034260C">
      <w:pPr>
        <w:ind w:left="708" w:right="1044" w:firstLine="0"/>
        <w:jc w:val="left"/>
      </w:pPr>
      <w:r>
        <w:t xml:space="preserve">название - краткое и четкое изложения того, что регламентирует документ; дату и указание, кем утвержден документ. </w:t>
      </w:r>
    </w:p>
    <w:p w:rsidR="00F75152" w:rsidRDefault="0034260C">
      <w:pPr>
        <w:spacing w:after="29" w:line="259" w:lineRule="auto"/>
        <w:ind w:left="39" w:firstLine="0"/>
        <w:jc w:val="center"/>
      </w:pPr>
      <w:r>
        <w:rPr>
          <w:b/>
        </w:rPr>
        <w:lastRenderedPageBreak/>
        <w:t xml:space="preserve"> </w:t>
      </w:r>
    </w:p>
    <w:p w:rsidR="00F75152" w:rsidRDefault="0034260C">
      <w:pPr>
        <w:pStyle w:val="1"/>
        <w:ind w:left="980" w:right="752" w:hanging="259"/>
      </w:pPr>
      <w:bookmarkStart w:id="6" w:name="_Toc11930"/>
      <w:r>
        <w:t xml:space="preserve">Порядок разработки проектов стандартов и методических документов  </w:t>
      </w:r>
      <w:bookmarkEnd w:id="6"/>
    </w:p>
    <w:p w:rsidR="00F75152" w:rsidRDefault="00C6280D">
      <w:pPr>
        <w:pStyle w:val="2"/>
        <w:ind w:left="731" w:right="752"/>
      </w:pPr>
      <w:bookmarkStart w:id="7" w:name="_Toc11931"/>
      <w:r>
        <w:t>Контрольно-с</w:t>
      </w:r>
      <w:r w:rsidR="0034260C">
        <w:t xml:space="preserve">четной палаты </w:t>
      </w:r>
      <w:bookmarkEnd w:id="7"/>
    </w:p>
    <w:p w:rsidR="00F75152" w:rsidRDefault="0034260C">
      <w:pPr>
        <w:spacing w:after="26" w:line="259" w:lineRule="auto"/>
        <w:ind w:left="720" w:firstLine="0"/>
        <w:jc w:val="left"/>
      </w:pPr>
      <w:r>
        <w:rPr>
          <w:color w:val="7030A0"/>
        </w:rPr>
        <w:t xml:space="preserve"> </w:t>
      </w:r>
    </w:p>
    <w:p w:rsidR="00F75152" w:rsidRDefault="0034260C">
      <w:pPr>
        <w:ind w:left="-15" w:right="22"/>
      </w:pPr>
      <w:r>
        <w:t xml:space="preserve">5.1. Разработка стандартов и методических документов </w:t>
      </w:r>
      <w:r w:rsidR="00C6280D">
        <w:t>Контрольно-с</w:t>
      </w:r>
      <w:r>
        <w:t xml:space="preserve">четной палаты осуществляется в соответствии с планом разработки стандартов и методических документов </w:t>
      </w:r>
      <w:r w:rsidR="00C6280D">
        <w:t>Контрольно-с</w:t>
      </w:r>
      <w:r>
        <w:t xml:space="preserve">четной палаты, утвержденным </w:t>
      </w:r>
      <w:r w:rsidRPr="00C6280D">
        <w:t>приказом</w:t>
      </w:r>
      <w:r w:rsidR="00C6280D">
        <w:t xml:space="preserve"> (распоряжением)</w:t>
      </w:r>
      <w:r>
        <w:t xml:space="preserve"> председателя </w:t>
      </w:r>
      <w:r w:rsidR="00C6280D">
        <w:t>Контрольно-с</w:t>
      </w:r>
      <w:r>
        <w:t xml:space="preserve">четной палаты.  </w:t>
      </w:r>
    </w:p>
    <w:p w:rsidR="00F75152" w:rsidRDefault="0034260C" w:rsidP="009110C7">
      <w:pPr>
        <w:ind w:left="-15" w:right="22"/>
      </w:pPr>
      <w:r>
        <w:t xml:space="preserve">5.2. Руководство организацией разработки стандартов и методических документов </w:t>
      </w:r>
      <w:r w:rsidR="002467DA">
        <w:t>Контрольно-с</w:t>
      </w:r>
      <w:r>
        <w:t>четной палаты осуществля</w:t>
      </w:r>
      <w:r w:rsidR="009110C7">
        <w:t xml:space="preserve">ет председатель </w:t>
      </w:r>
      <w:r w:rsidR="002467DA">
        <w:t>Контрольно-с</w:t>
      </w:r>
      <w:r w:rsidR="009110C7">
        <w:t xml:space="preserve">четной палаты. </w:t>
      </w:r>
      <w:r>
        <w:t xml:space="preserve"> </w:t>
      </w:r>
    </w:p>
    <w:p w:rsidR="00F75152" w:rsidRDefault="0034260C" w:rsidP="002467DA">
      <w:pPr>
        <w:ind w:left="-15" w:right="22"/>
      </w:pPr>
      <w:r>
        <w:t xml:space="preserve">5.3. Разработчиками стандартов и методических документов </w:t>
      </w:r>
      <w:r w:rsidR="002467DA">
        <w:t>Контрольно-с</w:t>
      </w:r>
      <w:r>
        <w:t xml:space="preserve">четной палаты (далее -  разработчик) в зависимости </w:t>
      </w:r>
      <w:r w:rsidR="009110C7">
        <w:t xml:space="preserve">от их назначения могут являться </w:t>
      </w:r>
      <w:r w:rsidR="002467DA">
        <w:t>инспекторы Контрольно-с</w:t>
      </w:r>
      <w:r>
        <w:t>четной палаты</w:t>
      </w:r>
      <w:r w:rsidR="009110C7">
        <w:t>.</w:t>
      </w:r>
      <w:r>
        <w:t xml:space="preserve"> </w:t>
      </w:r>
    </w:p>
    <w:p w:rsidR="00F75152" w:rsidRDefault="0034260C">
      <w:pPr>
        <w:ind w:left="-15" w:right="22"/>
      </w:pPr>
      <w:r>
        <w:t>5.</w:t>
      </w:r>
      <w:r w:rsidR="00B536AA">
        <w:t>4</w:t>
      </w:r>
      <w:r>
        <w:t xml:space="preserve">. Разработчик осуществляет сбор необходимой информации, ее изучение и обобщение, подготовку проекта стандарта или методического документа. </w:t>
      </w:r>
    </w:p>
    <w:p w:rsidR="00F75152" w:rsidRDefault="0034260C">
      <w:pPr>
        <w:ind w:left="-15" w:right="22"/>
      </w:pPr>
      <w:r>
        <w:t xml:space="preserve">При разработке стандартов и методических документов </w:t>
      </w:r>
      <w:r w:rsidR="002467DA">
        <w:t>Контрольно-с</w:t>
      </w:r>
      <w:r>
        <w:t xml:space="preserve">четной палаты разработчик может использовать международные и национальные стандарты в области государственного контроля, аудита и финансовой отчетности. </w:t>
      </w:r>
    </w:p>
    <w:p w:rsidR="00F75152" w:rsidRDefault="0034260C">
      <w:pPr>
        <w:ind w:left="-15" w:right="22"/>
      </w:pPr>
      <w:r>
        <w:t xml:space="preserve">Оформление проекта стандарта </w:t>
      </w:r>
      <w:r w:rsidR="002467DA">
        <w:t>Контрольно-с</w:t>
      </w:r>
      <w:r>
        <w:t xml:space="preserve">четной палаты осуществляется по образцу настоящего Стандарта. </w:t>
      </w:r>
    </w:p>
    <w:p w:rsidR="00F75152" w:rsidRDefault="0034260C">
      <w:pPr>
        <w:spacing w:after="26" w:line="259" w:lineRule="auto"/>
        <w:ind w:left="39" w:firstLine="0"/>
        <w:jc w:val="center"/>
      </w:pPr>
      <w:r>
        <w:rPr>
          <w:b/>
        </w:rPr>
        <w:t xml:space="preserve"> </w:t>
      </w:r>
    </w:p>
    <w:p w:rsidR="00F75152" w:rsidRDefault="0034260C" w:rsidP="00B536AA">
      <w:pPr>
        <w:pStyle w:val="1"/>
      </w:pPr>
      <w:bookmarkStart w:id="8" w:name="_Toc11932"/>
      <w:r>
        <w:t xml:space="preserve">Порядок рассмотрения и утверждения проектов </w:t>
      </w:r>
      <w:r w:rsidR="00B536AA">
        <w:t>стандартов и</w:t>
      </w:r>
      <w:r>
        <w:t xml:space="preserve"> методических документов </w:t>
      </w:r>
      <w:r w:rsidR="002467DA">
        <w:t>Контрольно-с</w:t>
      </w:r>
      <w:r>
        <w:t xml:space="preserve">четной палаты </w:t>
      </w:r>
      <w:bookmarkEnd w:id="8"/>
    </w:p>
    <w:p w:rsidR="00F75152" w:rsidRDefault="0034260C">
      <w:pPr>
        <w:spacing w:after="24" w:line="259" w:lineRule="auto"/>
        <w:ind w:left="708" w:firstLine="0"/>
        <w:jc w:val="left"/>
      </w:pPr>
      <w:r>
        <w:t xml:space="preserve"> </w:t>
      </w:r>
    </w:p>
    <w:p w:rsidR="00563BCB" w:rsidRDefault="0034260C">
      <w:pPr>
        <w:ind w:left="-15" w:right="22"/>
      </w:pPr>
      <w:r>
        <w:t xml:space="preserve">6.1. Все проекты стандартов и общих методических документов </w:t>
      </w:r>
      <w:r w:rsidR="00167CE6">
        <w:t>Контрольно-с</w:t>
      </w:r>
      <w:r>
        <w:t>четной палаты разработчиком направляются на рассмотрен</w:t>
      </w:r>
      <w:r w:rsidR="00563BCB">
        <w:t xml:space="preserve">ие председателю </w:t>
      </w:r>
      <w:r w:rsidR="00167CE6">
        <w:t>Контрольно-с</w:t>
      </w:r>
      <w:r w:rsidR="00563BCB">
        <w:t>четной палаты.</w:t>
      </w:r>
    </w:p>
    <w:p w:rsidR="00F75152" w:rsidRDefault="0034260C">
      <w:pPr>
        <w:ind w:left="-15" w:right="22"/>
      </w:pPr>
      <w:r>
        <w:t xml:space="preserve">В случае наличия предложений и замечаний по содержанию проекта стандарта или методического документа они передаются разработчику в письменном виде. Разработчик рассматривает поступившие замечания и предложения, с их учетом дорабатывает проект стандарта или методического документа и при необходимости организует </w:t>
      </w:r>
      <w:r w:rsidR="00563BCB">
        <w:t>обсуждение замечаний</w:t>
      </w:r>
      <w:r>
        <w:t xml:space="preserve"> и предложений на рабочем совещании у председателя </w:t>
      </w:r>
      <w:r w:rsidR="00167CE6">
        <w:t>Контрольно-с</w:t>
      </w:r>
      <w:r>
        <w:t xml:space="preserve">четной палаты для выработки согласованного решения. </w:t>
      </w:r>
    </w:p>
    <w:p w:rsidR="00F75152" w:rsidRDefault="0034260C">
      <w:pPr>
        <w:ind w:left="-15" w:right="22"/>
      </w:pPr>
      <w:r>
        <w:t>6.</w:t>
      </w:r>
      <w:r w:rsidR="00563BCB">
        <w:t>2</w:t>
      </w:r>
      <w:r>
        <w:t xml:space="preserve">. По результатам рассмотрения проекта стандарта или методического документа </w:t>
      </w:r>
      <w:r w:rsidR="00563BCB">
        <w:t>председатель</w:t>
      </w:r>
      <w:r>
        <w:t xml:space="preserve"> </w:t>
      </w:r>
      <w:r w:rsidR="00167CE6">
        <w:t>Контрольно-с</w:t>
      </w:r>
      <w:r>
        <w:t xml:space="preserve">четной палаты принимает решение об утверждении или отклонении </w:t>
      </w:r>
      <w:r w:rsidR="00563BCB">
        <w:t>стандарта,</w:t>
      </w:r>
      <w:r>
        <w:t xml:space="preserve"> или методического документа, либо иное решение, связанное с необходимостью его доработки. Доработанный проект направляется заинтересованным сотрудникам </w:t>
      </w:r>
      <w:r w:rsidR="00167CE6">
        <w:t>Контрольно-с</w:t>
      </w:r>
      <w:r>
        <w:t xml:space="preserve">четной палаты для согласования, которое оформляется визированием. </w:t>
      </w:r>
    </w:p>
    <w:p w:rsidR="00F75152" w:rsidRDefault="0034260C">
      <w:pPr>
        <w:spacing w:after="0" w:line="259" w:lineRule="auto"/>
        <w:ind w:left="708" w:firstLine="0"/>
        <w:jc w:val="left"/>
      </w:pPr>
      <w:r>
        <w:t xml:space="preserve"> </w:t>
      </w:r>
    </w:p>
    <w:p w:rsidR="00F75152" w:rsidRDefault="0034260C">
      <w:pPr>
        <w:spacing w:after="28" w:line="259" w:lineRule="auto"/>
        <w:ind w:left="39" w:firstLine="0"/>
        <w:jc w:val="center"/>
      </w:pPr>
      <w:r>
        <w:rPr>
          <w:b/>
        </w:rPr>
        <w:t xml:space="preserve"> </w:t>
      </w:r>
    </w:p>
    <w:p w:rsidR="00F75152" w:rsidRDefault="0034260C">
      <w:pPr>
        <w:pStyle w:val="1"/>
        <w:ind w:left="980" w:right="751" w:hanging="259"/>
      </w:pPr>
      <w:bookmarkStart w:id="9" w:name="_Toc11933"/>
      <w:r>
        <w:lastRenderedPageBreak/>
        <w:t>Порядок введения в действие</w:t>
      </w:r>
      <w:r>
        <w:rPr>
          <w:b w:val="0"/>
        </w:rPr>
        <w:t xml:space="preserve"> </w:t>
      </w:r>
      <w:r>
        <w:t xml:space="preserve">стандартов и методических документов  </w:t>
      </w:r>
      <w:bookmarkEnd w:id="9"/>
    </w:p>
    <w:p w:rsidR="00F75152" w:rsidRDefault="00167CE6">
      <w:pPr>
        <w:pStyle w:val="2"/>
        <w:ind w:left="731" w:right="751"/>
      </w:pPr>
      <w:bookmarkStart w:id="10" w:name="_Toc11934"/>
      <w:r>
        <w:t>Контрольно-с</w:t>
      </w:r>
      <w:r w:rsidR="0034260C">
        <w:t xml:space="preserve">четной палаты </w:t>
      </w:r>
      <w:bookmarkEnd w:id="10"/>
    </w:p>
    <w:p w:rsidR="00F75152" w:rsidRDefault="0034260C">
      <w:pPr>
        <w:spacing w:after="0" w:line="259" w:lineRule="auto"/>
        <w:ind w:left="720" w:firstLine="0"/>
        <w:jc w:val="left"/>
      </w:pPr>
      <w:r>
        <w:t xml:space="preserve"> </w:t>
      </w:r>
    </w:p>
    <w:p w:rsidR="00F75152" w:rsidRDefault="0034260C">
      <w:pPr>
        <w:ind w:left="-15" w:right="22"/>
      </w:pPr>
      <w:r>
        <w:t xml:space="preserve">7.1. Стандарт и (или) методический документ </w:t>
      </w:r>
      <w:r w:rsidR="00167CE6">
        <w:t>Контрольно-с</w:t>
      </w:r>
      <w:r>
        <w:t xml:space="preserve">четной палаты вступает в силу с даты его утверждения, если в тексте стандарта и (или) методического документа не предусмотрено иное. </w:t>
      </w:r>
    </w:p>
    <w:p w:rsidR="00F75152" w:rsidRDefault="0034260C">
      <w:pPr>
        <w:ind w:left="-15" w:right="22"/>
      </w:pPr>
      <w:r>
        <w:t xml:space="preserve">Дата начала действия стандарта, методического документа </w:t>
      </w:r>
      <w:r w:rsidR="00167CE6">
        <w:t>Контрольно-с</w:t>
      </w:r>
      <w:r>
        <w:t xml:space="preserve">четной палаты указывается на его титульном листе. </w:t>
      </w:r>
    </w:p>
    <w:p w:rsidR="00F75152" w:rsidRDefault="0034260C">
      <w:pPr>
        <w:ind w:left="-15" w:right="22"/>
      </w:pPr>
      <w:r>
        <w:t xml:space="preserve">Срок действия стандарта или методического документа не ограничивается, за исключением случаев, когда это обусловлено временным характером его действия, указанным в его наименовании или в тексте. </w:t>
      </w:r>
    </w:p>
    <w:p w:rsidR="00F75152" w:rsidRDefault="0034260C">
      <w:pPr>
        <w:ind w:left="-15" w:right="22"/>
      </w:pPr>
      <w:r>
        <w:t xml:space="preserve">Порядок формирования, обновления и использования Фонда нормативных и методических документов </w:t>
      </w:r>
      <w:r w:rsidR="00167CE6">
        <w:t>Контрольно-с</w:t>
      </w:r>
      <w:r>
        <w:t xml:space="preserve">четной палаты определяется </w:t>
      </w:r>
      <w:r w:rsidRPr="00167CE6">
        <w:t>приказом</w:t>
      </w:r>
      <w:r>
        <w:t xml:space="preserve"> </w:t>
      </w:r>
      <w:r w:rsidR="00167CE6">
        <w:t xml:space="preserve">(распоряжением) </w:t>
      </w:r>
      <w:r>
        <w:t xml:space="preserve">председателя </w:t>
      </w:r>
      <w:r w:rsidR="00167CE6">
        <w:t>Контрольно-с</w:t>
      </w:r>
      <w:r>
        <w:t xml:space="preserve">четной палаты. </w:t>
      </w:r>
    </w:p>
    <w:p w:rsidR="00F75152" w:rsidRDefault="0034260C">
      <w:pPr>
        <w:ind w:left="-15" w:right="22"/>
      </w:pPr>
      <w:r>
        <w:t xml:space="preserve">В электронном виде документы размещаются на </w:t>
      </w:r>
      <w:r w:rsidR="003A2EAA">
        <w:t>сайте</w:t>
      </w:r>
      <w:r>
        <w:t xml:space="preserve"> в сети </w:t>
      </w:r>
      <w:r w:rsidR="00167CE6">
        <w:t>Контрольно-с</w:t>
      </w:r>
      <w:r>
        <w:t xml:space="preserve">четной палаты. </w:t>
      </w:r>
    </w:p>
    <w:p w:rsidR="00F75152" w:rsidRDefault="0034260C">
      <w:pPr>
        <w:spacing w:after="37" w:line="259" w:lineRule="auto"/>
        <w:ind w:left="720" w:firstLine="0"/>
        <w:jc w:val="left"/>
      </w:pPr>
      <w:r>
        <w:rPr>
          <w:color w:val="0070C0"/>
        </w:rPr>
        <w:t xml:space="preserve"> </w:t>
      </w:r>
    </w:p>
    <w:p w:rsidR="00F75152" w:rsidRPr="00167CE6" w:rsidRDefault="0034260C">
      <w:pPr>
        <w:pStyle w:val="1"/>
        <w:ind w:left="980" w:right="616" w:hanging="259"/>
      </w:pPr>
      <w:bookmarkStart w:id="11" w:name="_Toc11935"/>
      <w:r w:rsidRPr="00167CE6">
        <w:t>Порядок актуализации</w:t>
      </w:r>
      <w:r w:rsidRPr="00167CE6">
        <w:rPr>
          <w:b w:val="0"/>
        </w:rPr>
        <w:t xml:space="preserve"> </w:t>
      </w:r>
      <w:r w:rsidRPr="00167CE6">
        <w:t xml:space="preserve">стандартов и методических документов  </w:t>
      </w:r>
      <w:bookmarkEnd w:id="11"/>
    </w:p>
    <w:p w:rsidR="00F75152" w:rsidRDefault="00167CE6">
      <w:pPr>
        <w:pStyle w:val="2"/>
        <w:ind w:left="731" w:right="616"/>
      </w:pPr>
      <w:bookmarkStart w:id="12" w:name="_Toc11936"/>
      <w:r w:rsidRPr="00167CE6">
        <w:t>Контрольно-с</w:t>
      </w:r>
      <w:r w:rsidR="0034260C" w:rsidRPr="00167CE6">
        <w:t>четной палаты</w:t>
      </w:r>
      <w:r w:rsidR="0034260C" w:rsidRPr="00167CE6">
        <w:rPr>
          <w:b w:val="0"/>
          <w:color w:val="0070C0"/>
        </w:rPr>
        <w:t xml:space="preserve"> </w:t>
      </w:r>
      <w:r w:rsidR="0034260C" w:rsidRPr="00167CE6">
        <w:t>и признания их утратившими силу</w:t>
      </w:r>
      <w:r w:rsidR="0034260C">
        <w:t xml:space="preserve"> </w:t>
      </w:r>
      <w:bookmarkEnd w:id="12"/>
    </w:p>
    <w:p w:rsidR="00F75152" w:rsidRDefault="0034260C">
      <w:pPr>
        <w:spacing w:after="17" w:line="259" w:lineRule="auto"/>
        <w:ind w:left="39" w:firstLine="0"/>
        <w:jc w:val="center"/>
      </w:pPr>
      <w:r>
        <w:rPr>
          <w:b/>
        </w:rPr>
        <w:t xml:space="preserve"> </w:t>
      </w:r>
    </w:p>
    <w:p w:rsidR="00F75152" w:rsidRDefault="0034260C">
      <w:pPr>
        <w:ind w:left="-15" w:right="22"/>
      </w:pPr>
      <w:r>
        <w:t xml:space="preserve">8.1. Актуализация стандартов и методических документов </w:t>
      </w:r>
      <w:r w:rsidR="00B722FD">
        <w:t>Контрольно-с</w:t>
      </w:r>
      <w:r>
        <w:t xml:space="preserve">четной палаты осуществляется в целях поддержания соответствия методологического обеспечения деятельности </w:t>
      </w:r>
      <w:r w:rsidR="00B722FD">
        <w:t>Контрольно-с</w:t>
      </w:r>
      <w:r>
        <w:t xml:space="preserve">четной палаты потребностям внешнего </w:t>
      </w:r>
      <w:r w:rsidR="00D762E5">
        <w:t xml:space="preserve">муниципального </w:t>
      </w:r>
      <w:r>
        <w:t xml:space="preserve">финансового контроля, повышения системности и качества выполнения </w:t>
      </w:r>
      <w:r w:rsidR="00D762E5">
        <w:t>Контрольно-с</w:t>
      </w:r>
      <w:r>
        <w:t xml:space="preserve">четной палаты своих задач и полномочий. </w:t>
      </w:r>
    </w:p>
    <w:p w:rsidR="00F75152" w:rsidRDefault="0034260C">
      <w:pPr>
        <w:ind w:left="-15" w:right="22"/>
      </w:pPr>
      <w:r>
        <w:t xml:space="preserve">8.2. Разработчик анализирует и обобщает предложения о внесении изменений в стандарт или методический документ, поступившие от членов коллегии </w:t>
      </w:r>
      <w:r w:rsidR="00D762E5">
        <w:t>Контрольно-с</w:t>
      </w:r>
      <w:r>
        <w:t xml:space="preserve">четной палаты, заинтересованных сотрудников </w:t>
      </w:r>
      <w:r w:rsidR="00D762E5">
        <w:t>Контрольно-с</w:t>
      </w:r>
      <w:r>
        <w:t>четной палаты. В составе предложений может быть представлен проект пересматриваемого стандарта или методического документа. Разработчик может самостоятельно внести предложения об актуализации стандарта или методического документа по результатам мониторинга их применения.</w:t>
      </w:r>
      <w:r>
        <w:rPr>
          <w:color w:val="7030A0"/>
        </w:rPr>
        <w:t xml:space="preserve"> </w:t>
      </w:r>
      <w:r>
        <w:t xml:space="preserve">Проверка актуальности стандарта или методического документа </w:t>
      </w:r>
      <w:r w:rsidR="00D762E5">
        <w:t>Контрольно-с</w:t>
      </w:r>
      <w:r>
        <w:t xml:space="preserve">четной палаты проводится по мере необходимости. </w:t>
      </w:r>
    </w:p>
    <w:p w:rsidR="00F75152" w:rsidRDefault="0034260C">
      <w:pPr>
        <w:ind w:left="-15" w:right="22"/>
      </w:pPr>
      <w:r>
        <w:t xml:space="preserve">8.3. Внесение изменений в стандарт или методический документ </w:t>
      </w:r>
      <w:r w:rsidR="009A4DDE">
        <w:t>Контрольно-с</w:t>
      </w:r>
      <w:r>
        <w:t xml:space="preserve">четной палаты осуществляется, если необходимо: </w:t>
      </w:r>
    </w:p>
    <w:p w:rsidR="009A4DDE" w:rsidRDefault="0034260C" w:rsidP="009A4DDE">
      <w:pPr>
        <w:spacing w:after="28" w:line="259" w:lineRule="auto"/>
        <w:ind w:left="10" w:right="19" w:firstLine="699"/>
      </w:pPr>
      <w:r>
        <w:t xml:space="preserve">более точно регламентировать или детализировать процессы осуществления различных форм и видов деятельности </w:t>
      </w:r>
      <w:r w:rsidR="009A4DDE">
        <w:t>Контрольно-счетной</w:t>
      </w:r>
      <w:r>
        <w:t xml:space="preserve"> палаты; </w:t>
      </w:r>
    </w:p>
    <w:p w:rsidR="009A4DDE" w:rsidRDefault="0034260C" w:rsidP="009A4DDE">
      <w:pPr>
        <w:spacing w:after="28" w:line="259" w:lineRule="auto"/>
        <w:ind w:left="10" w:right="19" w:firstLine="699"/>
      </w:pPr>
      <w:r>
        <w:t xml:space="preserve">привести документ в соответствие с вновь принятыми законодательными и иными нормативными правовыми актами Российской Федерации и Алтайского </w:t>
      </w:r>
      <w:r w:rsidR="00202C23">
        <w:t xml:space="preserve">края; </w:t>
      </w:r>
    </w:p>
    <w:p w:rsidR="009A4DDE" w:rsidRDefault="00202C23" w:rsidP="009A4DDE">
      <w:pPr>
        <w:ind w:right="22" w:firstLine="709"/>
      </w:pPr>
      <w:r>
        <w:t>устранить</w:t>
      </w:r>
      <w:r w:rsidR="0034260C">
        <w:t xml:space="preserve"> дублирование или противоречия положений документа с новыми документами, утвержденными в </w:t>
      </w:r>
      <w:r w:rsidR="0000213A">
        <w:t>Контрольно-с</w:t>
      </w:r>
      <w:r w:rsidR="0034260C">
        <w:t xml:space="preserve">четной палате; </w:t>
      </w:r>
    </w:p>
    <w:p w:rsidR="009A4DDE" w:rsidRDefault="0034260C" w:rsidP="009A4DDE">
      <w:pPr>
        <w:ind w:right="22" w:firstLine="709"/>
      </w:pPr>
      <w:r>
        <w:lastRenderedPageBreak/>
        <w:t xml:space="preserve">исключить ссылки на документы </w:t>
      </w:r>
      <w:r w:rsidR="009A4DDE">
        <w:t>Контрольно-с</w:t>
      </w:r>
      <w:r>
        <w:t xml:space="preserve">четной палаты, которые признаны утратившими силу; </w:t>
      </w:r>
    </w:p>
    <w:p w:rsidR="00F75152" w:rsidRDefault="0034260C" w:rsidP="009A4DDE">
      <w:pPr>
        <w:ind w:left="693" w:right="22" w:firstLine="16"/>
      </w:pPr>
      <w:r>
        <w:t xml:space="preserve">исправить опечатки, ошибки или иные неточности, обнаруженные в стандарте или </w:t>
      </w:r>
    </w:p>
    <w:p w:rsidR="009A4DDE" w:rsidRDefault="0034260C" w:rsidP="009A4DDE">
      <w:pPr>
        <w:ind w:left="693" w:right="-115" w:hanging="708"/>
      </w:pPr>
      <w:r>
        <w:t xml:space="preserve">методическом документе </w:t>
      </w:r>
      <w:r w:rsidR="009A4DDE">
        <w:t>Контрольно-с</w:t>
      </w:r>
      <w:r>
        <w:t xml:space="preserve">четной палаты после его </w:t>
      </w:r>
      <w:r w:rsidR="009A4DDE">
        <w:t>ут</w:t>
      </w:r>
      <w:r>
        <w:t xml:space="preserve">верждения; </w:t>
      </w:r>
    </w:p>
    <w:p w:rsidR="00F75152" w:rsidRDefault="0034260C" w:rsidP="009A4DDE">
      <w:pPr>
        <w:ind w:left="693" w:right="2691" w:firstLine="16"/>
      </w:pPr>
      <w:r>
        <w:t xml:space="preserve">в иных случаях. </w:t>
      </w:r>
    </w:p>
    <w:p w:rsidR="00F75152" w:rsidRDefault="0034260C">
      <w:pPr>
        <w:ind w:left="-15" w:right="22"/>
      </w:pPr>
      <w:r>
        <w:t>8.</w:t>
      </w:r>
      <w:r w:rsidR="009A4DDE">
        <w:t>4</w:t>
      </w:r>
      <w:r>
        <w:t xml:space="preserve">. Стандарт или методический документ </w:t>
      </w:r>
      <w:r w:rsidR="00EB24D2">
        <w:t>Контрольно-с</w:t>
      </w:r>
      <w:r>
        <w:t xml:space="preserve">четной палаты может быть признан утратившим силу в случаях, если: </w:t>
      </w:r>
    </w:p>
    <w:p w:rsidR="00F75152" w:rsidRDefault="0034260C">
      <w:pPr>
        <w:spacing w:after="28" w:line="259" w:lineRule="auto"/>
        <w:ind w:left="10" w:right="19" w:hanging="10"/>
        <w:jc w:val="right"/>
      </w:pPr>
      <w:r>
        <w:t xml:space="preserve">не соответствует вновь принятым законодательным и иным нормативным правовым </w:t>
      </w:r>
    </w:p>
    <w:p w:rsidR="00EB24D2" w:rsidRDefault="0034260C">
      <w:pPr>
        <w:ind w:left="693" w:right="22" w:hanging="708"/>
      </w:pPr>
      <w:r>
        <w:t xml:space="preserve">актам Российской Федерации, Алтайского края; </w:t>
      </w:r>
    </w:p>
    <w:p w:rsidR="00EB24D2" w:rsidRDefault="0034260C" w:rsidP="00EB24D2">
      <w:pPr>
        <w:ind w:right="22" w:firstLine="709"/>
      </w:pPr>
      <w:r>
        <w:t xml:space="preserve">взамен утвержден новый стандарт или методический документ </w:t>
      </w:r>
      <w:r w:rsidR="00EB24D2">
        <w:t>Контрольно-с</w:t>
      </w:r>
      <w:r>
        <w:t>четной палаты;</w:t>
      </w:r>
    </w:p>
    <w:p w:rsidR="00F75152" w:rsidRDefault="0034260C" w:rsidP="00EB24D2">
      <w:pPr>
        <w:ind w:right="22" w:firstLine="709"/>
      </w:pPr>
      <w:r>
        <w:t xml:space="preserve"> положения включены в другой утвержденный стандарт или методический документ </w:t>
      </w:r>
    </w:p>
    <w:p w:rsidR="00EB24D2" w:rsidRDefault="00EB24D2">
      <w:pPr>
        <w:ind w:left="693" w:right="22" w:hanging="708"/>
      </w:pPr>
      <w:r>
        <w:t>Контрольно-с</w:t>
      </w:r>
      <w:r w:rsidR="0034260C">
        <w:t>четной палаты;</w:t>
      </w:r>
    </w:p>
    <w:p w:rsidR="00F75152" w:rsidRDefault="0034260C" w:rsidP="00EB24D2">
      <w:pPr>
        <w:ind w:right="22" w:firstLine="709"/>
      </w:pPr>
      <w:r>
        <w:t xml:space="preserve"> изменились отдельные формы или виды деятельности </w:t>
      </w:r>
      <w:r w:rsidR="00EB24D2">
        <w:t>Контрольно-с</w:t>
      </w:r>
      <w:r>
        <w:t xml:space="preserve">четной палаты, </w:t>
      </w:r>
    </w:p>
    <w:p w:rsidR="00EB24D2" w:rsidRDefault="0034260C">
      <w:pPr>
        <w:ind w:left="703" w:right="2269" w:hanging="718"/>
        <w:jc w:val="left"/>
      </w:pPr>
      <w:r>
        <w:t xml:space="preserve">регламентируемые данным стандартом или методическим документом; истек срок действия стандарта или методического документа; </w:t>
      </w:r>
    </w:p>
    <w:p w:rsidR="00F75152" w:rsidRDefault="0034260C" w:rsidP="00EB24D2">
      <w:pPr>
        <w:ind w:left="703" w:right="2269" w:firstLine="6"/>
        <w:jc w:val="left"/>
      </w:pPr>
      <w:r>
        <w:t xml:space="preserve">в иных обоснованных случаях. </w:t>
      </w:r>
    </w:p>
    <w:p w:rsidR="00F75152" w:rsidRDefault="0034260C">
      <w:pPr>
        <w:ind w:left="-15" w:right="22"/>
      </w:pPr>
      <w:r>
        <w:t xml:space="preserve">8.6. Стандарт или методический документ </w:t>
      </w:r>
      <w:r w:rsidR="00EB24D2">
        <w:t>Контрольно-с</w:t>
      </w:r>
      <w:r>
        <w:t xml:space="preserve">четной палаты подлежит признанию утратившим силу в случае, если объем вносимых в него изменений превышает 50 процентов его текста, а также при необходимости существенного изменения его структуры. В этом случае взамен действующего разрабатывается новый стандарт или методический документ, в котором указывается, взамен какого стандарта или методического документа он разработан. </w:t>
      </w:r>
    </w:p>
    <w:p w:rsidR="00F75152" w:rsidRDefault="0034260C">
      <w:pPr>
        <w:ind w:left="-15" w:right="22"/>
      </w:pPr>
      <w:r>
        <w:t>Разработка нового стандарта или методического документа осуществляется в соответствии с процедурами, установленными в разделе 5. настоящего Стандарта</w:t>
      </w:r>
      <w:r>
        <w:rPr>
          <w:color w:val="7030A0"/>
        </w:rPr>
        <w:t xml:space="preserve">. </w:t>
      </w:r>
    </w:p>
    <w:p w:rsidR="00F75152" w:rsidRDefault="0034260C">
      <w:pPr>
        <w:ind w:left="-15" w:right="22"/>
      </w:pPr>
      <w:r>
        <w:t xml:space="preserve">8.7. Решение о внесении изменений в стандарт или методический документ </w:t>
      </w:r>
      <w:r w:rsidR="00EB24D2">
        <w:t>Контрольно-с</w:t>
      </w:r>
      <w:r>
        <w:t xml:space="preserve">четной палаты или признании его утратившим силу принимается </w:t>
      </w:r>
      <w:r w:rsidR="00EB24D2">
        <w:t>председателем Контрольно-с</w:t>
      </w:r>
      <w:r>
        <w:t xml:space="preserve">четной палаты. </w:t>
      </w:r>
    </w:p>
    <w:p w:rsidR="00F75152" w:rsidRDefault="0034260C">
      <w:pPr>
        <w:ind w:left="-15" w:right="22"/>
      </w:pPr>
      <w:r>
        <w:t xml:space="preserve">Изменения, внесенные в стандарт или методический документ </w:t>
      </w:r>
      <w:r w:rsidR="00EB24D2">
        <w:t>Контрольно-с</w:t>
      </w:r>
      <w:r>
        <w:t xml:space="preserve">четной палаты, вступают в силу, или стандарт или методический документ признается утратившим силу с даты решения коллегии </w:t>
      </w:r>
      <w:r w:rsidR="00EB24D2">
        <w:t>Контрольно-с</w:t>
      </w:r>
      <w:r>
        <w:t xml:space="preserve">четной палаты, если не предусмотрено иное. </w:t>
      </w:r>
    </w:p>
    <w:p w:rsidR="00F75152" w:rsidRDefault="0034260C">
      <w:pPr>
        <w:spacing w:after="0" w:line="259" w:lineRule="auto"/>
        <w:ind w:left="720" w:firstLine="0"/>
        <w:jc w:val="left"/>
      </w:pPr>
      <w:r>
        <w:rPr>
          <w:color w:val="0070C0"/>
        </w:rPr>
        <w:t xml:space="preserve"> </w:t>
      </w:r>
    </w:p>
    <w:p w:rsidR="00F75152" w:rsidRDefault="0034260C">
      <w:pPr>
        <w:spacing w:after="35" w:line="259" w:lineRule="auto"/>
        <w:ind w:left="720" w:firstLine="0"/>
        <w:jc w:val="left"/>
      </w:pPr>
      <w:r>
        <w:rPr>
          <w:color w:val="0070C0"/>
        </w:rPr>
        <w:t xml:space="preserve"> </w:t>
      </w:r>
    </w:p>
    <w:p w:rsidR="00F75152" w:rsidRDefault="0034260C" w:rsidP="002E7CE9">
      <w:pPr>
        <w:pStyle w:val="1"/>
        <w:ind w:left="2036" w:right="1241"/>
      </w:pPr>
      <w:bookmarkStart w:id="13" w:name="_Toc11937"/>
      <w:r>
        <w:t xml:space="preserve">Порядок использования </w:t>
      </w:r>
      <w:r w:rsidR="002E7CE9">
        <w:t>Контрольно-с</w:t>
      </w:r>
      <w:r>
        <w:t xml:space="preserve">четной </w:t>
      </w:r>
      <w:r w:rsidR="002E7CE9">
        <w:t>палатой стандартов и</w:t>
      </w:r>
      <w:r>
        <w:t xml:space="preserve"> методических документов иных органов и организаций</w:t>
      </w:r>
      <w:bookmarkEnd w:id="13"/>
    </w:p>
    <w:p w:rsidR="00F75152" w:rsidRDefault="0034260C">
      <w:pPr>
        <w:spacing w:after="0" w:line="259" w:lineRule="auto"/>
        <w:ind w:left="708" w:firstLine="0"/>
        <w:jc w:val="left"/>
      </w:pPr>
      <w:r>
        <w:rPr>
          <w:color w:val="C00000"/>
        </w:rPr>
        <w:t xml:space="preserve"> </w:t>
      </w:r>
    </w:p>
    <w:p w:rsidR="00F75152" w:rsidRDefault="0034260C">
      <w:pPr>
        <w:ind w:left="-15" w:right="22"/>
      </w:pPr>
      <w:r>
        <w:t xml:space="preserve">9.1. В </w:t>
      </w:r>
      <w:r w:rsidR="002E7CE9">
        <w:t>Контрольно-с</w:t>
      </w:r>
      <w:r>
        <w:t xml:space="preserve">четной палате используются совместные стандарты и методические документы </w:t>
      </w:r>
      <w:r w:rsidR="002E7CE9">
        <w:t>Контрольно-с</w:t>
      </w:r>
      <w:r>
        <w:t xml:space="preserve">четной палаты и иных государственных и муниципальных органов, стандарты, обязательные к применению </w:t>
      </w:r>
      <w:r w:rsidR="002E7CE9">
        <w:t>Контрольно-с</w:t>
      </w:r>
      <w:r>
        <w:t xml:space="preserve">четной палатой в соответствии с законодательством Российской Федерации, Алтайского края.  </w:t>
      </w:r>
    </w:p>
    <w:p w:rsidR="00F75152" w:rsidRDefault="0034260C">
      <w:pPr>
        <w:ind w:left="-15" w:right="22"/>
      </w:pPr>
      <w:r>
        <w:lastRenderedPageBreak/>
        <w:t xml:space="preserve">В </w:t>
      </w:r>
      <w:r w:rsidR="002E7CE9">
        <w:t>Контрольно-с</w:t>
      </w:r>
      <w:r>
        <w:t xml:space="preserve">четной палате могут быть приняты к использованию на постоянной или временной основе стандарты и методические документы иных органов и организаций. </w:t>
      </w:r>
    </w:p>
    <w:p w:rsidR="00F75152" w:rsidRDefault="0034260C">
      <w:pPr>
        <w:ind w:left="-15" w:right="22"/>
      </w:pPr>
      <w:r>
        <w:t xml:space="preserve">9.2. При использовании совместных стандартов и методических документов </w:t>
      </w:r>
      <w:r w:rsidR="002E7CE9">
        <w:t>Контрольно-с</w:t>
      </w:r>
      <w:r>
        <w:t xml:space="preserve">четной палаты и иных государственных и муниципальных органов, принятии к использованию в </w:t>
      </w:r>
      <w:r w:rsidR="002E7CE9">
        <w:t>Контрольно-с</w:t>
      </w:r>
      <w:r>
        <w:t xml:space="preserve">четной палате стандартов и методических документов иных органов и организаций обеспечивается согласованность и непротиворечивость всех применяемых в </w:t>
      </w:r>
      <w:r w:rsidR="002E7CE9">
        <w:t>Контрольно-с</w:t>
      </w:r>
      <w:r>
        <w:t xml:space="preserve">четной палате стандартов и методических документов.  </w:t>
      </w:r>
    </w:p>
    <w:p w:rsidR="00F75152" w:rsidRDefault="0034260C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sectPr w:rsidR="00F75152">
      <w:footerReference w:type="even" r:id="rId7"/>
      <w:footerReference w:type="default" r:id="rId8"/>
      <w:footerReference w:type="first" r:id="rId9"/>
      <w:pgSz w:w="11906" w:h="16838"/>
      <w:pgMar w:top="1144" w:right="540" w:bottom="1353" w:left="1133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64" w:rsidRDefault="00B25C64">
      <w:pPr>
        <w:spacing w:after="0" w:line="240" w:lineRule="auto"/>
      </w:pPr>
      <w:r>
        <w:separator/>
      </w:r>
    </w:p>
  </w:endnote>
  <w:endnote w:type="continuationSeparator" w:id="0">
    <w:p w:rsidR="00B25C64" w:rsidRDefault="00B2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52" w:rsidRDefault="0034260C">
    <w:pPr>
      <w:spacing w:after="0" w:line="259" w:lineRule="auto"/>
      <w:ind w:righ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F75152" w:rsidRDefault="0034260C">
    <w:pPr>
      <w:spacing w:after="0" w:line="259" w:lineRule="auto"/>
      <w:ind w:firstLine="0"/>
      <w:jc w:val="left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52" w:rsidRDefault="0034260C">
    <w:pPr>
      <w:spacing w:after="0" w:line="259" w:lineRule="auto"/>
      <w:ind w:righ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207" w:rsidRPr="00130207">
      <w:rPr>
        <w:noProof/>
        <w:sz w:val="28"/>
      </w:rPr>
      <w:t>11</w:t>
    </w:r>
    <w:r>
      <w:rPr>
        <w:sz w:val="28"/>
      </w:rPr>
      <w:fldChar w:fldCharType="end"/>
    </w:r>
    <w:r>
      <w:rPr>
        <w:sz w:val="28"/>
      </w:rPr>
      <w:t xml:space="preserve"> </w:t>
    </w:r>
  </w:p>
  <w:p w:rsidR="00F75152" w:rsidRDefault="0034260C">
    <w:pPr>
      <w:spacing w:after="0" w:line="259" w:lineRule="auto"/>
      <w:ind w:firstLine="0"/>
      <w:jc w:val="left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52" w:rsidRDefault="0034260C">
    <w:pPr>
      <w:spacing w:after="0" w:line="259" w:lineRule="auto"/>
      <w:ind w:righ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F75152" w:rsidRDefault="0034260C">
    <w:pPr>
      <w:spacing w:after="0" w:line="259" w:lineRule="auto"/>
      <w:ind w:firstLine="0"/>
      <w:jc w:val="left"/>
    </w:pP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64" w:rsidRDefault="00B25C64">
      <w:pPr>
        <w:spacing w:after="0" w:line="240" w:lineRule="auto"/>
      </w:pPr>
      <w:r>
        <w:separator/>
      </w:r>
    </w:p>
  </w:footnote>
  <w:footnote w:type="continuationSeparator" w:id="0">
    <w:p w:rsidR="00B25C64" w:rsidRDefault="00B2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7A9"/>
    <w:multiLevelType w:val="hybridMultilevel"/>
    <w:tmpl w:val="2FC4E8A0"/>
    <w:lvl w:ilvl="0" w:tplc="F37C663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E40084">
      <w:start w:val="1"/>
      <w:numFmt w:val="lowerLetter"/>
      <w:lvlText w:val="%2"/>
      <w:lvlJc w:val="left"/>
      <w:pPr>
        <w:ind w:left="2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284F1E">
      <w:start w:val="1"/>
      <w:numFmt w:val="lowerRoman"/>
      <w:lvlText w:val="%3"/>
      <w:lvlJc w:val="left"/>
      <w:pPr>
        <w:ind w:left="3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E0F4AA">
      <w:start w:val="1"/>
      <w:numFmt w:val="decimal"/>
      <w:lvlText w:val="%4"/>
      <w:lvlJc w:val="left"/>
      <w:pPr>
        <w:ind w:left="4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0C3C92">
      <w:start w:val="1"/>
      <w:numFmt w:val="lowerLetter"/>
      <w:lvlText w:val="%5"/>
      <w:lvlJc w:val="left"/>
      <w:pPr>
        <w:ind w:left="4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C99E8">
      <w:start w:val="1"/>
      <w:numFmt w:val="lowerRoman"/>
      <w:lvlText w:val="%6"/>
      <w:lvlJc w:val="left"/>
      <w:pPr>
        <w:ind w:left="5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4027B0">
      <w:start w:val="1"/>
      <w:numFmt w:val="decimal"/>
      <w:lvlText w:val="%7"/>
      <w:lvlJc w:val="left"/>
      <w:pPr>
        <w:ind w:left="6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629EA8">
      <w:start w:val="1"/>
      <w:numFmt w:val="lowerLetter"/>
      <w:lvlText w:val="%8"/>
      <w:lvlJc w:val="left"/>
      <w:pPr>
        <w:ind w:left="7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B4B870">
      <w:start w:val="1"/>
      <w:numFmt w:val="lowerRoman"/>
      <w:lvlText w:val="%9"/>
      <w:lvlJc w:val="left"/>
      <w:pPr>
        <w:ind w:left="7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2"/>
    <w:rsid w:val="0000213A"/>
    <w:rsid w:val="00057642"/>
    <w:rsid w:val="000977DA"/>
    <w:rsid w:val="000A53CE"/>
    <w:rsid w:val="00130207"/>
    <w:rsid w:val="00167CE6"/>
    <w:rsid w:val="001B18C2"/>
    <w:rsid w:val="001F0064"/>
    <w:rsid w:val="00202C23"/>
    <w:rsid w:val="002467DA"/>
    <w:rsid w:val="002E7CE9"/>
    <w:rsid w:val="0034260C"/>
    <w:rsid w:val="0037491D"/>
    <w:rsid w:val="003A2EAA"/>
    <w:rsid w:val="003A4AB0"/>
    <w:rsid w:val="003C4677"/>
    <w:rsid w:val="003E6D42"/>
    <w:rsid w:val="00487E3F"/>
    <w:rsid w:val="00563BCB"/>
    <w:rsid w:val="00682203"/>
    <w:rsid w:val="006A2ED3"/>
    <w:rsid w:val="006B643B"/>
    <w:rsid w:val="006D4A1B"/>
    <w:rsid w:val="00774FB3"/>
    <w:rsid w:val="007E051A"/>
    <w:rsid w:val="0081110A"/>
    <w:rsid w:val="0085425D"/>
    <w:rsid w:val="00856806"/>
    <w:rsid w:val="00892211"/>
    <w:rsid w:val="008B4BEA"/>
    <w:rsid w:val="008B6C5A"/>
    <w:rsid w:val="008F0EC3"/>
    <w:rsid w:val="009110C7"/>
    <w:rsid w:val="00944AE6"/>
    <w:rsid w:val="009A4DDE"/>
    <w:rsid w:val="00A11D29"/>
    <w:rsid w:val="00A327D9"/>
    <w:rsid w:val="00A70C1D"/>
    <w:rsid w:val="00A82FBD"/>
    <w:rsid w:val="00A944CD"/>
    <w:rsid w:val="00AB2E74"/>
    <w:rsid w:val="00AD7E82"/>
    <w:rsid w:val="00B25C64"/>
    <w:rsid w:val="00B41BB0"/>
    <w:rsid w:val="00B536AA"/>
    <w:rsid w:val="00B722FD"/>
    <w:rsid w:val="00B83FEA"/>
    <w:rsid w:val="00BD2E13"/>
    <w:rsid w:val="00C6280D"/>
    <w:rsid w:val="00C81AFD"/>
    <w:rsid w:val="00CA52E9"/>
    <w:rsid w:val="00CC76FF"/>
    <w:rsid w:val="00D762E5"/>
    <w:rsid w:val="00D953C6"/>
    <w:rsid w:val="00E20DD9"/>
    <w:rsid w:val="00E2490A"/>
    <w:rsid w:val="00E6073F"/>
    <w:rsid w:val="00EB24D2"/>
    <w:rsid w:val="00F15BCA"/>
    <w:rsid w:val="00F37C94"/>
    <w:rsid w:val="00F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09BB"/>
  <w15:docId w15:val="{FFA83D4D-C324-4009-9083-893F845F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5" w:line="270" w:lineRule="auto"/>
      <w:ind w:left="10" w:right="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270" w:lineRule="auto"/>
      <w:ind w:left="985" w:right="8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11">
    <w:name w:val="toc 1"/>
    <w:hidden/>
    <w:pPr>
      <w:spacing w:after="12" w:line="269" w:lineRule="auto"/>
      <w:ind w:left="551" w:right="40" w:hanging="53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1">
    <w:name w:val="toc 2"/>
    <w:hidden/>
    <w:pPr>
      <w:spacing w:after="16" w:line="264" w:lineRule="auto"/>
      <w:ind w:left="283" w:right="40" w:hanging="268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Безбанова Валентина Анатольевна</cp:lastModifiedBy>
  <cp:revision>41</cp:revision>
  <dcterms:created xsi:type="dcterms:W3CDTF">2022-06-17T02:10:00Z</dcterms:created>
  <dcterms:modified xsi:type="dcterms:W3CDTF">2023-01-18T09:22:00Z</dcterms:modified>
</cp:coreProperties>
</file>