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F529CF">
        <w:rPr>
          <w:color w:val="auto"/>
          <w:sz w:val="28"/>
          <w:szCs w:val="28"/>
        </w:rPr>
        <w:t>24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F529CF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3B2D4F" w:rsidRPr="00D8384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D83843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F529CF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КСП г. Яровое </w:t>
      </w:r>
      <w:r w:rsidR="00785A51" w:rsidRPr="00D83843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F529CF" w:rsidRPr="00F529CF" w:rsidRDefault="00F529CF" w:rsidP="00F529CF">
      <w:pPr>
        <w:ind w:firstLine="548"/>
        <w:rPr>
          <w:sz w:val="28"/>
          <w:szCs w:val="28"/>
        </w:rPr>
      </w:pPr>
      <w:r w:rsidRPr="00F529CF">
        <w:rPr>
          <w:sz w:val="28"/>
          <w:szCs w:val="28"/>
        </w:rPr>
        <w:t xml:space="preserve">Проектом постановления общий объем финансирования составляет </w:t>
      </w:r>
      <w:r w:rsidR="009C7E58">
        <w:rPr>
          <w:sz w:val="28"/>
          <w:szCs w:val="28"/>
        </w:rPr>
        <w:t>137 154,6</w:t>
      </w:r>
      <w:r w:rsidRPr="00F529CF">
        <w:rPr>
          <w:sz w:val="28"/>
          <w:szCs w:val="28"/>
        </w:rPr>
        <w:t xml:space="preserve"> тыс. рублей.  Сумма финансирования на 2023 год составляет </w:t>
      </w:r>
      <w:r w:rsidR="009C7E58">
        <w:rPr>
          <w:sz w:val="28"/>
          <w:szCs w:val="28"/>
        </w:rPr>
        <w:t>29702,7</w:t>
      </w:r>
      <w:r w:rsidRPr="00F529CF">
        <w:rPr>
          <w:sz w:val="28"/>
          <w:szCs w:val="28"/>
        </w:rPr>
        <w:t xml:space="preserve"> тыс. рублей,</w:t>
      </w:r>
      <w:r w:rsidR="009C7E58">
        <w:rPr>
          <w:sz w:val="28"/>
          <w:szCs w:val="28"/>
        </w:rPr>
        <w:t xml:space="preserve"> в том числе 7256,4 тыс. рублей из краевого бюджета, 18 020,1 тыс. рублей из городского бюджета, 44426,2 тыс. рублей и</w:t>
      </w:r>
      <w:r w:rsidR="007E30A4">
        <w:rPr>
          <w:sz w:val="28"/>
          <w:szCs w:val="28"/>
        </w:rPr>
        <w:t xml:space="preserve">з внебюджетных источников, </w:t>
      </w:r>
      <w:r w:rsidR="007E30A4" w:rsidRPr="00F529CF">
        <w:rPr>
          <w:sz w:val="28"/>
          <w:szCs w:val="28"/>
        </w:rPr>
        <w:t>что</w:t>
      </w:r>
      <w:r w:rsidRPr="00F529CF">
        <w:rPr>
          <w:sz w:val="28"/>
          <w:szCs w:val="28"/>
        </w:rPr>
        <w:t xml:space="preserve"> на </w:t>
      </w:r>
      <w:r w:rsidR="007E30A4">
        <w:rPr>
          <w:sz w:val="28"/>
          <w:szCs w:val="28"/>
        </w:rPr>
        <w:t>1213,4</w:t>
      </w:r>
      <w:r w:rsidRPr="00F529CF">
        <w:rPr>
          <w:sz w:val="28"/>
          <w:szCs w:val="28"/>
        </w:rPr>
        <w:t xml:space="preserve"> тыс. рублей больше ассигнований, утвержденных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и 2025 годов» (</w:t>
      </w:r>
      <w:r w:rsidR="007E30A4">
        <w:rPr>
          <w:sz w:val="28"/>
          <w:szCs w:val="28"/>
        </w:rPr>
        <w:t>24 063,1</w:t>
      </w:r>
      <w:r w:rsidRPr="00F529CF">
        <w:rPr>
          <w:sz w:val="28"/>
          <w:szCs w:val="28"/>
        </w:rPr>
        <w:t xml:space="preserve"> тыс. рублей)</w:t>
      </w:r>
      <w:r w:rsidR="007E30A4">
        <w:rPr>
          <w:sz w:val="28"/>
          <w:szCs w:val="28"/>
        </w:rPr>
        <w:t>.</w:t>
      </w:r>
      <w:r w:rsidRPr="00F529CF">
        <w:rPr>
          <w:sz w:val="28"/>
          <w:szCs w:val="28"/>
        </w:rPr>
        <w:t xml:space="preserve">  </w:t>
      </w:r>
    </w:p>
    <w:p w:rsidR="00F529CF" w:rsidRPr="00F529CF" w:rsidRDefault="00F529CF" w:rsidP="00F529CF">
      <w:pPr>
        <w:ind w:firstLine="265"/>
        <w:rPr>
          <w:sz w:val="28"/>
          <w:szCs w:val="28"/>
        </w:rPr>
      </w:pPr>
      <w:r w:rsidRPr="00F529CF">
        <w:rPr>
          <w:sz w:val="28"/>
          <w:szCs w:val="28"/>
        </w:rPr>
        <w:lastRenderedPageBreak/>
        <w:t xml:space="preserve"> На основании уведомления об изменении бюджетных ассигнований № 000</w:t>
      </w:r>
      <w:r w:rsidR="00DC1A06">
        <w:rPr>
          <w:sz w:val="28"/>
          <w:szCs w:val="28"/>
        </w:rPr>
        <w:t>40</w:t>
      </w:r>
      <w:r w:rsidRPr="00F529CF">
        <w:rPr>
          <w:sz w:val="28"/>
          <w:szCs w:val="28"/>
        </w:rPr>
        <w:t xml:space="preserve"> от 13.03.2023 сводная бюджетная роспись увеличена на   </w:t>
      </w:r>
      <w:r w:rsidR="00DC1A06">
        <w:rPr>
          <w:sz w:val="28"/>
          <w:szCs w:val="28"/>
        </w:rPr>
        <w:t>1 213,4</w:t>
      </w:r>
      <w:r w:rsidRPr="00F529CF">
        <w:rPr>
          <w:sz w:val="28"/>
          <w:szCs w:val="28"/>
        </w:rPr>
        <w:t xml:space="preserve"> тыс. рублей субсидия бюджетным учреждениям на финансирование государственного (Муниципального) задания на оказание государственных (муниципальных услуг (выполнение работ) в части расходов по оплате труда работников </w:t>
      </w:r>
      <w:r w:rsidR="006F225C">
        <w:rPr>
          <w:sz w:val="28"/>
          <w:szCs w:val="28"/>
        </w:rPr>
        <w:t xml:space="preserve">по КБК </w:t>
      </w:r>
      <w:r w:rsidR="006F225C" w:rsidRPr="006F225C">
        <w:rPr>
          <w:sz w:val="28"/>
          <w:szCs w:val="28"/>
        </w:rPr>
        <w:t>70 0 0К S0430610</w:t>
      </w:r>
      <w:r w:rsidR="006F225C" w:rsidRPr="006F225C">
        <w:rPr>
          <w:sz w:val="28"/>
          <w:szCs w:val="28"/>
        </w:rPr>
        <w:tab/>
        <w:t>11</w:t>
      </w:r>
      <w:r w:rsidR="006F225C" w:rsidRPr="006F225C">
        <w:rPr>
          <w:sz w:val="28"/>
          <w:szCs w:val="28"/>
        </w:rPr>
        <w:tab/>
        <w:t>01</w:t>
      </w:r>
      <w:r w:rsidR="006F225C">
        <w:rPr>
          <w:sz w:val="28"/>
          <w:szCs w:val="28"/>
        </w:rPr>
        <w:t xml:space="preserve"> «</w:t>
      </w:r>
      <w:r w:rsidR="006F225C" w:rsidRPr="006F225C">
        <w:rPr>
          <w:sz w:val="28"/>
          <w:szCs w:val="28"/>
        </w:rPr>
        <w:t>Спортивно-оздоровительный центр</w:t>
      </w:r>
      <w:r w:rsidR="006F225C">
        <w:rPr>
          <w:sz w:val="28"/>
          <w:szCs w:val="28"/>
        </w:rPr>
        <w:t>».</w:t>
      </w:r>
    </w:p>
    <w:p w:rsidR="008964FC" w:rsidRDefault="00330E23" w:rsidP="00330E23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 Объем финансирования на 2024,2025 годы предлагаемый п</w:t>
      </w:r>
      <w:r w:rsidRPr="00F529CF">
        <w:rPr>
          <w:sz w:val="28"/>
          <w:szCs w:val="28"/>
        </w:rPr>
        <w:t xml:space="preserve">роектом </w:t>
      </w:r>
      <w:r w:rsidRPr="00F529C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соответствует решению о бюджете и </w:t>
      </w:r>
      <w:r w:rsidR="00272EB4">
        <w:rPr>
          <w:sz w:val="28"/>
          <w:szCs w:val="28"/>
        </w:rPr>
        <w:t>составляет 20 177,4 тыс. рублей и 18,</w:t>
      </w:r>
      <w:r w:rsidR="001719B0">
        <w:rPr>
          <w:sz w:val="28"/>
          <w:szCs w:val="28"/>
        </w:rPr>
        <w:t xml:space="preserve">507,3 тыс. рублей соответственно. </w:t>
      </w:r>
    </w:p>
    <w:p w:rsidR="00272EB4" w:rsidRPr="00272EB4" w:rsidRDefault="00272EB4" w:rsidP="00272EB4">
      <w:pPr>
        <w:ind w:firstLine="265"/>
        <w:rPr>
          <w:sz w:val="28"/>
          <w:szCs w:val="28"/>
        </w:rPr>
      </w:pPr>
      <w:r w:rsidRPr="00272EB4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72EB4" w:rsidRPr="00272EB4" w:rsidRDefault="00272EB4" w:rsidP="00272EB4">
      <w:pPr>
        <w:ind w:firstLine="265"/>
        <w:rPr>
          <w:sz w:val="28"/>
          <w:szCs w:val="28"/>
        </w:rPr>
      </w:pPr>
      <w:r w:rsidRPr="00272EB4">
        <w:rPr>
          <w:sz w:val="28"/>
          <w:szCs w:val="28"/>
        </w:rPr>
        <w:t xml:space="preserve"> </w:t>
      </w:r>
      <w:bookmarkStart w:id="0" w:name="_GoBack"/>
      <w:bookmarkEnd w:id="0"/>
    </w:p>
    <w:p w:rsidR="006F225C" w:rsidRDefault="006F225C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5E" w:rsidRDefault="00332D5E" w:rsidP="003F5C68">
      <w:pPr>
        <w:spacing w:after="0" w:line="240" w:lineRule="auto"/>
      </w:pPr>
      <w:r>
        <w:separator/>
      </w:r>
    </w:p>
  </w:endnote>
  <w:endnote w:type="continuationSeparator" w:id="0">
    <w:p w:rsidR="00332D5E" w:rsidRDefault="00332D5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332D5E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F529C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272EB4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5E" w:rsidRDefault="00332D5E" w:rsidP="003F5C68">
      <w:pPr>
        <w:spacing w:after="0" w:line="240" w:lineRule="auto"/>
      </w:pPr>
      <w:r>
        <w:separator/>
      </w:r>
    </w:p>
  </w:footnote>
  <w:footnote w:type="continuationSeparator" w:id="0">
    <w:p w:rsidR="00332D5E" w:rsidRDefault="00332D5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644B"/>
    <w:rsid w:val="00033CC2"/>
    <w:rsid w:val="00035D81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C3923"/>
    <w:rsid w:val="001C6FA9"/>
    <w:rsid w:val="001D07E2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0E23"/>
    <w:rsid w:val="003318A2"/>
    <w:rsid w:val="00332D5E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91407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628B"/>
    <w:rsid w:val="004273AD"/>
    <w:rsid w:val="004357DD"/>
    <w:rsid w:val="00441C82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9A9"/>
    <w:rsid w:val="005268E3"/>
    <w:rsid w:val="00526ADC"/>
    <w:rsid w:val="00530073"/>
    <w:rsid w:val="0053154B"/>
    <w:rsid w:val="0053209C"/>
    <w:rsid w:val="005361CB"/>
    <w:rsid w:val="00536A7E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D3B"/>
    <w:rsid w:val="005C1932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06FA9"/>
    <w:rsid w:val="00610135"/>
    <w:rsid w:val="0061013E"/>
    <w:rsid w:val="00611BEC"/>
    <w:rsid w:val="00612C7A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41BAD"/>
    <w:rsid w:val="00741F42"/>
    <w:rsid w:val="00742F05"/>
    <w:rsid w:val="00743DB0"/>
    <w:rsid w:val="00744859"/>
    <w:rsid w:val="00744ACA"/>
    <w:rsid w:val="007504B4"/>
    <w:rsid w:val="00764B6E"/>
    <w:rsid w:val="00776FF9"/>
    <w:rsid w:val="007827BE"/>
    <w:rsid w:val="00785A51"/>
    <w:rsid w:val="0079188C"/>
    <w:rsid w:val="007B5221"/>
    <w:rsid w:val="007C0024"/>
    <w:rsid w:val="007C0689"/>
    <w:rsid w:val="007C2A4C"/>
    <w:rsid w:val="007D07A2"/>
    <w:rsid w:val="007D4D66"/>
    <w:rsid w:val="007E30A4"/>
    <w:rsid w:val="007E7C08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610F0"/>
    <w:rsid w:val="00A6262F"/>
    <w:rsid w:val="00A62790"/>
    <w:rsid w:val="00A63D7C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4441"/>
    <w:rsid w:val="00AC7797"/>
    <w:rsid w:val="00AD08D5"/>
    <w:rsid w:val="00AD68CE"/>
    <w:rsid w:val="00AF76DD"/>
    <w:rsid w:val="00B06FCD"/>
    <w:rsid w:val="00B111A6"/>
    <w:rsid w:val="00B1501F"/>
    <w:rsid w:val="00B17723"/>
    <w:rsid w:val="00B17853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971F5"/>
    <w:rsid w:val="00BB28D7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27B31"/>
    <w:rsid w:val="00C27D9B"/>
    <w:rsid w:val="00C416D8"/>
    <w:rsid w:val="00C41EE9"/>
    <w:rsid w:val="00C51B55"/>
    <w:rsid w:val="00C52323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91DC8"/>
    <w:rsid w:val="00C92A00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68A4"/>
    <w:rsid w:val="00E23BE5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D6324"/>
    <w:rsid w:val="00EE1798"/>
    <w:rsid w:val="00EE20AF"/>
    <w:rsid w:val="00EE3CAF"/>
    <w:rsid w:val="00EF07BC"/>
    <w:rsid w:val="00EF0968"/>
    <w:rsid w:val="00F0367B"/>
    <w:rsid w:val="00F06395"/>
    <w:rsid w:val="00F066B5"/>
    <w:rsid w:val="00F105EE"/>
    <w:rsid w:val="00F11F39"/>
    <w:rsid w:val="00F1280E"/>
    <w:rsid w:val="00F1345D"/>
    <w:rsid w:val="00F15453"/>
    <w:rsid w:val="00F15648"/>
    <w:rsid w:val="00F20042"/>
    <w:rsid w:val="00F264D6"/>
    <w:rsid w:val="00F3012A"/>
    <w:rsid w:val="00F3175D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BA7B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7354-506E-493F-8D9B-E7638572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253</cp:revision>
  <cp:lastPrinted>2021-12-09T06:53:00Z</cp:lastPrinted>
  <dcterms:created xsi:type="dcterms:W3CDTF">2020-04-23T10:35:00Z</dcterms:created>
  <dcterms:modified xsi:type="dcterms:W3CDTF">2023-03-27T04:04:00Z</dcterms:modified>
</cp:coreProperties>
</file>