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80" w:rsidRDefault="00943380">
      <w:pPr>
        <w:pStyle w:val="ConsPlusNormal"/>
        <w:jc w:val="right"/>
        <w:outlineLvl w:val="0"/>
      </w:pPr>
      <w:r>
        <w:t>Утвержден</w:t>
      </w:r>
    </w:p>
    <w:p w:rsidR="00943380" w:rsidRDefault="00943380">
      <w:pPr>
        <w:pStyle w:val="ConsPlusNormal"/>
        <w:jc w:val="right"/>
      </w:pPr>
      <w:r>
        <w:t>Постановлением</w:t>
      </w:r>
    </w:p>
    <w:p w:rsidR="00943380" w:rsidRDefault="00943380">
      <w:pPr>
        <w:pStyle w:val="ConsPlusNormal"/>
        <w:jc w:val="right"/>
      </w:pPr>
      <w:r>
        <w:t>Правительства Алтайского края</w:t>
      </w:r>
    </w:p>
    <w:p w:rsidR="00943380" w:rsidRDefault="00943380">
      <w:pPr>
        <w:pStyle w:val="ConsPlusNormal"/>
        <w:jc w:val="right"/>
      </w:pPr>
      <w:r>
        <w:t>от 1 февраля 2018 г. N 38</w:t>
      </w:r>
    </w:p>
    <w:p w:rsidR="00943380" w:rsidRDefault="00943380">
      <w:pPr>
        <w:pStyle w:val="ConsPlusNormal"/>
        <w:jc w:val="both"/>
      </w:pPr>
    </w:p>
    <w:p w:rsidR="00943380" w:rsidRDefault="00943380">
      <w:pPr>
        <w:pStyle w:val="ConsPlusTitle"/>
        <w:jc w:val="center"/>
      </w:pPr>
      <w:r>
        <w:t>ПЕРЕЧЕНЬ</w:t>
      </w:r>
    </w:p>
    <w:p w:rsidR="00943380" w:rsidRDefault="00943380">
      <w:pPr>
        <w:pStyle w:val="ConsPlusTitle"/>
        <w:jc w:val="center"/>
      </w:pPr>
      <w:r>
        <w:t>ДОКУМЕНТОВ, ПОДТВЕРЖДАЮЩИХ ОТНЕСЕНИЕ ГРАЖДАНИНА К ОДНОЙ</w:t>
      </w:r>
    </w:p>
    <w:p w:rsidR="00943380" w:rsidRDefault="00943380">
      <w:pPr>
        <w:pStyle w:val="ConsPlusTitle"/>
        <w:jc w:val="center"/>
      </w:pPr>
      <w:r>
        <w:t>ИЗ КАТЕГОРИЙ ГРАЖДАН, ИМЕЮЩИХ ПРАВО НА ПОЛУЧЕНИЕ БЕСПЛАТНОЙ</w:t>
      </w:r>
    </w:p>
    <w:p w:rsidR="00943380" w:rsidRDefault="00943380">
      <w:pPr>
        <w:pStyle w:val="ConsPlusTitle"/>
        <w:jc w:val="center"/>
      </w:pPr>
      <w:r>
        <w:t>ЮРИДИЧЕСКОЙ ПОМОЩИ, В РАМКАХ ГОСУДАРСТВЕННОЙ СИСТЕМЫ</w:t>
      </w:r>
    </w:p>
    <w:p w:rsidR="00943380" w:rsidRDefault="00943380">
      <w:pPr>
        <w:pStyle w:val="ConsPlusTitle"/>
        <w:jc w:val="center"/>
      </w:pPr>
      <w:r>
        <w:t>БЕСПЛАТНОЙ ЮРИДИЧЕСКОЙ ПОМОЩИ</w:t>
      </w:r>
    </w:p>
    <w:p w:rsidR="00943380" w:rsidRDefault="009433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33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3380" w:rsidRDefault="009433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380" w:rsidRDefault="0094338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Алтайского края</w:t>
            </w:r>
          </w:p>
          <w:p w:rsidR="00943380" w:rsidRDefault="009433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27.07.2018 </w:t>
            </w:r>
            <w:hyperlink r:id="rId4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30.09.2020 </w:t>
            </w:r>
            <w:hyperlink r:id="rId5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3380" w:rsidRDefault="00943380">
      <w:pPr>
        <w:pStyle w:val="ConsPlusNormal"/>
        <w:jc w:val="both"/>
      </w:pPr>
    </w:p>
    <w:p w:rsidR="00943380" w:rsidRDefault="00943380">
      <w:pPr>
        <w:pStyle w:val="ConsPlusNormal"/>
        <w:ind w:firstLine="540"/>
        <w:jc w:val="both"/>
      </w:pPr>
      <w:r>
        <w:t>Для получения бесплатной юридической помощи гражданин вместе с заявлением об оказании бесплатной юридической помощи представляет документы, удостоверяющие личность и полномочия представителя (в случае обращения законного представителя или представителя по доверенности), а также следующие документы, подтверждающие право гражданина на получение бесплатной юридической помощи: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1. Для граждан, среднедушевой доход семей которых ниже величины прожиточного минимума, установленного в Алтайском крае в соответствии с законодательством Российской Федерации, либо одиноко проживающих граждан, доходы которых ниже величины прожиточного минимума: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справка, выданная краевыми государственными казенными учреждениями управлениями социальной защиты населения по городским округам и муниципальным районам по месту жительства (пребывания), о признании гражданина (семьи) малоимущим (малоимущей) и нуждающимся (нуждающейся) в государственной социальной помощи и иных видах социальной поддержки.</w:t>
      </w:r>
    </w:p>
    <w:p w:rsidR="00943380" w:rsidRDefault="00943380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30.09.2020 N 418)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2. Для инвалидов I и II группы: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федерального государственного учреждения медико-социальной экспертизы, подтверждающая факт установления инвалидности.</w:t>
      </w:r>
    </w:p>
    <w:p w:rsidR="00943380" w:rsidRDefault="00943380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27.07.2018 N 299)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3. Для ветеранов Великой Отечественной войны - один из следующих документов: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удостоверение участника войны, выданное в соответствии с постановлением Центрального Комитета КПСС и Совета Министров СССР от 10.11.1978 N 907 "О мерах по дальнейшему улучшению материально-бытовых условий участников Великой Отечественной войны";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удостоверение, выданное в соответствии с постановлением Центрального Комитета КПСС и Совета Министров СССР от 27.02.1981 N 220 "О распространении льгот, установленных постановлением ЦК КПСС и Совета Министров СССР от 10.11.1978 N 907 для участников Великой Отечественной войны из числа военнослужащих и партизан, на вольнонаемный состав действующей армии";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удостоверение, выданное в соответствии с постановлением Совета Министров СССР от 30.04.1990 N 440 "О льготах гражданам, пережившим блокаду г. Ленинграда в период Великой Отечественной войны";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lastRenderedPageBreak/>
        <w:t>удостоверение о праве на льготы, выданное в соответствии с постановлением Совета Министров СССР, Всесоюзного Центрального Совета Профессиональных Союзов от 12.05.1988 N 621 "О дополнительных мерах по улучшению условий жизни ветеранов войны и труда";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удостоверение, выданное в соответствии с постановлением Центрального Комитета КПСС и Совета Министров СССР от 14.05.1985 N 416 "О распространении льгот, установленных для участников Великой Отечественной войны, на граждан, работавших в период блокады г. Ленинграда на предприятиях, в учреждениях и организациях города и награжденных медалью "За оборону Ленинграда";</w:t>
      </w:r>
    </w:p>
    <w:p w:rsidR="00943380" w:rsidRDefault="0094338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удостоверение</w:t>
        </w:r>
      </w:hyperlink>
      <w:r>
        <w:t xml:space="preserve"> ветерана Великой Отечественной войны единого образца, утвержденного постановлением Правительства Российской Федерации от 05.10.1999 N 1122 "Об удостоверениях ветерана Великой Отечественной войны";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 xml:space="preserve">удостоверение инвалида Великой Отечественной войны, выданное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23.02.1981 N 209 "Об утверждении Положения о льготах для инвалидов Отечественной войны и семей погибших военнослужащих",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11.10.2000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ветеранах".</w:t>
      </w:r>
    </w:p>
    <w:p w:rsidR="00943380" w:rsidRDefault="0094338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30.09.2020 N 418)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4. Для Героев Российской Федерации - один из следующих документов: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книжка Героя Российской Федерации;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удостоверение Героя Российской Федерации;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грамота Героя Российской Федерации.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5. Для Героев Советского Союза - один из следующих документов: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книжка Героя Советского Союза;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удостоверение Героя Советского Союза;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грамота Героя Советского Союза.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6. Для Героев Социалистического Труда - один из следующих документов: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книжка Героя Социалистического Труда;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удостоверение Героя Социалистического Труда;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грамота Героя Социалистического Труда.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6.1. Для Героев Труда Российской Федерации - один из следующих документов: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удостоверение Героя Труда Российской Федерации;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Грамота о присвоении звания Героя Труда Российской Федерации.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7. Для детей-инвалидов: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федерального государственного учреждения медико-социальной экспертизы, подтверждающая факт установления инвалидности.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lastRenderedPageBreak/>
        <w:t>8. Для детей-сирот, детей, оставшихся без попечения родителей, лиц из числа детей-сирот и детей, оставшихся без попечения родителей,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достигших возраста 23 лет и не реализовавших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- один из следующих документов: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органа опеки и попечительства, подтверждающая принадлежность лица к категории детей-сирот, детей, оставшихся без попечения родителей, лиц из числа детей-сирот и детей, оставшихся без попечения родителей;</w:t>
      </w:r>
    </w:p>
    <w:p w:rsidR="00943380" w:rsidRDefault="0094338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30.09.2020 N 418)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из образовательной организации, медицинской организации и организации, оказывающей социальные услуги, в которые помещаются под надзор дети, подтверждающая принадлежность лица к категории детей-сирот, детей, оставшихся без попечения родителей.</w:t>
      </w:r>
    </w:p>
    <w:p w:rsidR="00943380" w:rsidRDefault="0094338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30.09.2020 N 418)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9. Для лиц, желающих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предоставление подтверждающих документов не требуется.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10. Для усыновителей,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об усыновлении (удочерении) ребенка.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11. Для лиц, лишенных родительских прав или ограниченных в родительских правах, если они обращаются по вопросам восстановления в родительских правах, отмены ограничения родительских прав: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решение суда (копия решения суда) о лишении родительских прав или ограничении в родительских правах.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12. Для граждан пожилого возраста и инвалидов, проживающих в организациях социального обслуживания, предоставляющих социальные услуги в стационарной форме: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организации социального обслуживания, подтверждающая проживание гражданина пожилого возраста или инвалида в организации социального обслуживании, предоставляющей социальные услуги в стационарной форме.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13.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документ, подтверждающий содержание несовершеннолетнего в местах лишения свободы или учреждении системы профилактики безнадзорности.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 xml:space="preserve">14. Для граждан, имеющих право на бесплатную юридическую помощь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от 02.07.1992 N 3185-1 "О психиатрической помощи и гарантиях прав граждан при ее оказании":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медицинского учреждения о нахождении гражданина на учете в данном учреждении.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15.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решение суда о признании гражданина недееспособным;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гражданину опекуна (если опекун назначен).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16. Для граждан, пострадавших в результате чрезвычайной ситуации: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а)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заключении брака;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б) для детей погибшего (умершего) в результате чрезвычайной ситуации: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рождении или решение суда об усыновлении (удочерении) ребенка либо свидетельство об усыновлении ребенка;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в) для родителей погибшего (умершего) в результате чрезвычайной ситуации: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рождении погибшего (умершего) или решение суда об усыновлении (удочерении) погибшего (умершего) ребенка либо свидетельство об усыновлении ребенка;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 xml:space="preserve">г)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</w:t>
      </w:r>
      <w:r>
        <w:lastRenderedPageBreak/>
        <w:t>основным источником средств к существованию, а также иных лиц, признанных иждивенцами в порядке, установленном законодательством Российской Федерации: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решение суда об установлении факта нахождения лица на иждивении;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д) для граждан, здоровью которых причинен вред в результате чрезвычайной ситуации: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решение суда о возмещении вреда здоровью, причиненного в результате чрезвычайной ситуации, или медицинское заключение (справка), подтверждающее причинение вреда здоровью в результате чрезвычайной ситуации, выданное медицинской организацией;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 xml:space="preserve">е) для граждан, лишившихся жилого помещения либо утративших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акт обследования утраченного имущества (имущества первой необходимости) граждан, составленный администрацией муниципального образования.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17. Для супруга (супруги), детей (несовершеннолетних; старше 18 лет, ставших инвалидами до достижения ими возраста 18 лет; в возрасте до 23 лет, обучающихся в образовательных организациях по очной форме обучения), родителей сотрудников органов внутренних дел Российской Федерации, погибших при исполнении служебных обязанностей: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а) для супруги (супруга):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органа внутренних дел, подтверждающая факт гибели лица при исполнении служебных обязанностей;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заключении брака;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б) для детей: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органа внутренних дел, подтверждающая факт гибели лица при исполнении служебных обязанностей;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рождении или решение суда об усыновлении (удочерении) ребенка либо свидетельство об усыновлении (удочерении);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об обучении в образовательной организации;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 xml:space="preserve">справка федерального государственного учреждения медико-социальной экспертизы, </w:t>
      </w:r>
      <w:r>
        <w:lastRenderedPageBreak/>
        <w:t>подтверждающая факт установления инвалидности;</w:t>
      </w:r>
    </w:p>
    <w:p w:rsidR="00943380" w:rsidRDefault="0094338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27.07.2018 N 299)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в) для родителей: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справка органа внутренних дел, подтверждающая факт гибели лица при исполнении служебных обязанностей;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рождении погибшего (умершего) или решение суда об усыновлении (удочерении) погибшего (умершего) ребенка либо свидетельство об усыновлении (удочерении).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18. Для несовершеннолетних родителей: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рождении ребенка.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 xml:space="preserve">19. Для представителей коренных малочисленных народов Севера, Сибири и Дальнего Востока Российской Федерации - </w:t>
      </w:r>
      <w:proofErr w:type="spellStart"/>
      <w:r>
        <w:t>кумандинцев</w:t>
      </w:r>
      <w:proofErr w:type="spellEnd"/>
      <w:r>
        <w:t>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рождении или иной документ, где указана национальность, подтверждающая принадлежность к малочисленным народам Севера. Если в указанных документах требуемые сведения отсутствуют, предоставляется справка, выданная общинами малочисленных народов Севера или органами местного самоуправления.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20. Для граждан, имеющих трех и более несовершеннолетних детей (в том числе усыновленных), если они обращаются за оказанием бесплатной юридической помощи по вопросам, связанным с обеспечением и защитой прав и законных интересов своих несовершеннолетних детей (в том числе усыновленных):</w:t>
      </w:r>
    </w:p>
    <w:p w:rsidR="00943380" w:rsidRDefault="00943380">
      <w:pPr>
        <w:pStyle w:val="ConsPlusNormal"/>
        <w:spacing w:before="220"/>
        <w:ind w:firstLine="540"/>
        <w:jc w:val="both"/>
      </w:pPr>
      <w:r>
        <w:t>свидетельство о рождении или решение суда об усыновлении (удочерении) ребенка либо свидетельство об усыновлении (удочерении).</w:t>
      </w:r>
      <w:bookmarkStart w:id="0" w:name="_GoBack"/>
      <w:bookmarkEnd w:id="0"/>
    </w:p>
    <w:sectPr w:rsidR="00943380" w:rsidSect="00D8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80"/>
    <w:rsid w:val="001E7D17"/>
    <w:rsid w:val="009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45DC-BEA7-405C-9F68-5FEC37F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D2C318572EA254D8AE1DC465CFBE33C476D6CE861C921189C84CAE33D3DEE0EA24924B1E966A03DD5FD7363FF39353E7DD288438F78E3O6i5H" TargetMode="External"/><Relationship Id="rId13" Type="http://schemas.openxmlformats.org/officeDocument/2006/relationships/hyperlink" Target="consultantplus://offline/ref=218D2C318572EA254D8AE1CA4530A5EF39493064E163C67340C3DF97B43437B949ED1066F5E467A134DEA8252CFE6571626ED283438D7AFF66447FO6i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8D2C318572EA254D8AE1CA4530A5EF39493064EF68CB7744C3DF97B43437B949ED1066F5E467A134DEA92B2CFE6571626ED283438D7AFF66447FO6iDH" TargetMode="External"/><Relationship Id="rId12" Type="http://schemas.openxmlformats.org/officeDocument/2006/relationships/hyperlink" Target="consultantplus://offline/ref=218D2C318572EA254D8AE1CA4530A5EF39493064E163C67340C3DF97B43437B949ED1066F5E467A134DEA8272CFE6571626ED283438D7AFF66447FO6iD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D2C318572EA254D8AE1CA4530A5EF39493064E163C67340C3DF97B43437B949ED1066F5E467A134DEA8202CFE6571626ED283438D7AFF66447FO6iDH" TargetMode="External"/><Relationship Id="rId11" Type="http://schemas.openxmlformats.org/officeDocument/2006/relationships/hyperlink" Target="consultantplus://offline/ref=218D2C318572EA254D8AE1CA4530A5EF39493064E163C67340C3DF97B43437B949ED1066F5E467A134DEA8262CFE6571626ED283438D7AFF66447FO6iDH" TargetMode="External"/><Relationship Id="rId5" Type="http://schemas.openxmlformats.org/officeDocument/2006/relationships/hyperlink" Target="consultantplus://offline/ref=218D2C318572EA254D8AE1CA4530A5EF39493064E163C67340C3DF97B43437B949ED1066F5E467A134DEA8232CFE6571626ED283438D7AFF66447FO6iDH" TargetMode="External"/><Relationship Id="rId15" Type="http://schemas.openxmlformats.org/officeDocument/2006/relationships/hyperlink" Target="consultantplus://offline/ref=218D2C318572EA254D8AE1CA4530A5EF39493064EF68CB7744C3DF97B43437B949ED1066F5E467A134DEA8202CFE6571626ED283438D7AFF66447FO6iDH" TargetMode="External"/><Relationship Id="rId10" Type="http://schemas.openxmlformats.org/officeDocument/2006/relationships/hyperlink" Target="consultantplus://offline/ref=218D2C318572EA254D8AE1DC465CFBE33D4B6C6DE06B942B10C588C8E43262EB09B34925B8F766A32ADCA920O2i6H" TargetMode="External"/><Relationship Id="rId4" Type="http://schemas.openxmlformats.org/officeDocument/2006/relationships/hyperlink" Target="consultantplus://offline/ref=218D2C318572EA254D8AE1CA4530A5EF39493064EF68CB7744C3DF97B43437B949ED1066F5E467A134DEA92A2CFE6571626ED283438D7AFF66447FO6iDH" TargetMode="External"/><Relationship Id="rId9" Type="http://schemas.openxmlformats.org/officeDocument/2006/relationships/hyperlink" Target="consultantplus://offline/ref=218D2C318572EA254D8AE1DC465CFBE33744666DE96B942B10C588C8E43262EB09B34925B8F766A32ADCA920O2i6H" TargetMode="External"/><Relationship Id="rId14" Type="http://schemas.openxmlformats.org/officeDocument/2006/relationships/hyperlink" Target="consultantplus://offline/ref=218D2C318572EA254D8AE1DC465CFBE33C456E6BEB62C921189C84CAE33D3DEE1CA21128B1E078A136C0AB2225OA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Подзорова Наталья Анатольевна</dc:creator>
  <cp:keywords/>
  <dc:description/>
  <cp:lastModifiedBy>Подзорова Наталья Анатольевна</cp:lastModifiedBy>
  <cp:revision>1</cp:revision>
  <dcterms:created xsi:type="dcterms:W3CDTF">2021-02-09T07:34:00Z</dcterms:created>
  <dcterms:modified xsi:type="dcterms:W3CDTF">2021-02-09T07:34:00Z</dcterms:modified>
</cp:coreProperties>
</file>