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1C" w:rsidRPr="00AA4D1A" w:rsidRDefault="005D711C" w:rsidP="00DC58E2">
      <w:pPr>
        <w:spacing w:after="56"/>
        <w:ind w:left="-142" w:right="-15" w:firstLine="426"/>
        <w:jc w:val="center"/>
      </w:pPr>
      <w:r w:rsidRPr="00AA4D1A">
        <w:t xml:space="preserve">Аналитическая записка </w:t>
      </w:r>
    </w:p>
    <w:p w:rsidR="005D711C" w:rsidRPr="00AA4D1A" w:rsidRDefault="005D711C" w:rsidP="00DC58E2">
      <w:pPr>
        <w:spacing w:after="56"/>
        <w:ind w:left="-142" w:right="-15" w:firstLine="426"/>
        <w:jc w:val="center"/>
      </w:pPr>
      <w:r w:rsidRPr="00AA4D1A">
        <w:t xml:space="preserve">Контрольно-счетной </w:t>
      </w:r>
      <w:r w:rsidR="00E15405" w:rsidRPr="00AA4D1A">
        <w:t>палаты города</w:t>
      </w:r>
      <w:r w:rsidRPr="00AA4D1A">
        <w:t xml:space="preserve"> Яровое Алтайского края </w:t>
      </w:r>
    </w:p>
    <w:p w:rsidR="005D711C" w:rsidRPr="00AA4D1A" w:rsidRDefault="005D711C" w:rsidP="00DC58E2">
      <w:pPr>
        <w:spacing w:after="48"/>
        <w:ind w:left="-142" w:right="-15" w:firstLine="426"/>
        <w:jc w:val="center"/>
      </w:pPr>
      <w:r w:rsidRPr="00AA4D1A">
        <w:t xml:space="preserve">«Анализ отчетности  </w:t>
      </w:r>
    </w:p>
    <w:p w:rsidR="005D711C" w:rsidRPr="00AA4D1A" w:rsidRDefault="005D711C" w:rsidP="00DC58E2">
      <w:pPr>
        <w:spacing w:after="1"/>
        <w:ind w:left="-142" w:right="-15" w:firstLine="426"/>
        <w:jc w:val="center"/>
      </w:pPr>
      <w:proofErr w:type="gramStart"/>
      <w:r w:rsidRPr="00AA4D1A">
        <w:t>об</w:t>
      </w:r>
      <w:proofErr w:type="gramEnd"/>
      <w:r w:rsidRPr="00AA4D1A">
        <w:t xml:space="preserve"> исполнении </w:t>
      </w:r>
      <w:r w:rsidR="00905B7A" w:rsidRPr="00AA4D1A">
        <w:t xml:space="preserve">городского </w:t>
      </w:r>
      <w:r w:rsidRPr="00AA4D1A">
        <w:t xml:space="preserve"> бюджета за </w:t>
      </w:r>
      <w:r w:rsidR="00DC58E2">
        <w:t>9 месяцев</w:t>
      </w:r>
      <w:r w:rsidR="00905B7A" w:rsidRPr="00AA4D1A">
        <w:t xml:space="preserve"> </w:t>
      </w:r>
      <w:r w:rsidRPr="00AA4D1A">
        <w:t xml:space="preserve"> 2020 года» </w:t>
      </w:r>
    </w:p>
    <w:p w:rsidR="00D6778E" w:rsidRPr="00AA4D1A" w:rsidRDefault="00D6778E" w:rsidP="00DC58E2">
      <w:pPr>
        <w:spacing w:after="53" w:line="240" w:lineRule="auto"/>
        <w:ind w:left="-142" w:firstLine="426"/>
        <w:jc w:val="center"/>
      </w:pPr>
    </w:p>
    <w:p w:rsidR="005D711C" w:rsidRPr="00AA4D1A" w:rsidRDefault="005D711C" w:rsidP="00DC58E2">
      <w:pPr>
        <w:spacing w:after="53" w:line="240" w:lineRule="auto"/>
        <w:ind w:left="-142" w:firstLine="426"/>
        <w:jc w:val="center"/>
      </w:pPr>
      <w:r w:rsidRPr="00AA4D1A">
        <w:t xml:space="preserve"> </w:t>
      </w:r>
    </w:p>
    <w:p w:rsidR="00340607" w:rsidRDefault="005D711C" w:rsidP="00DC58E2">
      <w:pPr>
        <w:spacing w:after="168"/>
        <w:ind w:left="-142" w:firstLine="426"/>
      </w:pPr>
      <w:r w:rsidRPr="00AA4D1A">
        <w:t>Основание для проведения экспертно-аналитического мероприятия:</w:t>
      </w:r>
      <w:r>
        <w:rPr>
          <w:b/>
        </w:rPr>
        <w:t xml:space="preserve"> </w:t>
      </w:r>
      <w:r>
        <w:t xml:space="preserve">пункт </w:t>
      </w:r>
      <w:r w:rsidR="00905B7A">
        <w:t xml:space="preserve">2.4 </w:t>
      </w:r>
      <w:r>
        <w:t xml:space="preserve">плана работы </w:t>
      </w:r>
      <w:r w:rsidR="00905B7A">
        <w:t>Контрольно-с</w:t>
      </w:r>
      <w:r>
        <w:t xml:space="preserve">четной </w:t>
      </w:r>
      <w:r w:rsidR="00142C60">
        <w:t>палаты города</w:t>
      </w:r>
      <w:r w:rsidR="00905B7A">
        <w:t xml:space="preserve"> Яровое </w:t>
      </w:r>
      <w:r>
        <w:t xml:space="preserve">Алтайского края на 2020 год. </w:t>
      </w:r>
    </w:p>
    <w:p w:rsidR="005D711C" w:rsidRPr="00AA4D1A" w:rsidRDefault="005D711C" w:rsidP="00DC58E2">
      <w:pPr>
        <w:spacing w:after="168"/>
        <w:ind w:left="-142" w:firstLine="426"/>
        <w:jc w:val="center"/>
      </w:pPr>
      <w:r w:rsidRPr="00AA4D1A">
        <w:t>Цель экспертно-аналитического мероприятия</w:t>
      </w:r>
    </w:p>
    <w:p w:rsidR="005D711C" w:rsidRDefault="005D711C" w:rsidP="00DC58E2">
      <w:pPr>
        <w:spacing w:after="175"/>
        <w:ind w:left="-142" w:firstLine="426"/>
      </w:pPr>
      <w:r>
        <w:t xml:space="preserve">Оценить объемы, динамику и структуру доходов и расходов </w:t>
      </w:r>
      <w:r w:rsidR="00905B7A">
        <w:t>городского</w:t>
      </w:r>
      <w:r>
        <w:t xml:space="preserve"> бюджета, межбюджетных трансфертов, дефицита </w:t>
      </w:r>
      <w:r w:rsidR="00905B7A">
        <w:t>городского</w:t>
      </w:r>
      <w:r>
        <w:t xml:space="preserve"> бюджета. Проанализировать </w:t>
      </w:r>
      <w:r w:rsidR="00905B7A">
        <w:t>муниципальный</w:t>
      </w:r>
      <w:r>
        <w:t xml:space="preserve"> долг </w:t>
      </w:r>
      <w:r w:rsidR="00905B7A">
        <w:t>города</w:t>
      </w:r>
      <w:r>
        <w:t xml:space="preserve"> и расходы на осуществление капитальных вложений. </w:t>
      </w:r>
    </w:p>
    <w:p w:rsidR="005D711C" w:rsidRPr="00AA4D1A" w:rsidRDefault="005D711C" w:rsidP="00DC58E2">
      <w:pPr>
        <w:spacing w:after="165"/>
        <w:ind w:left="-142" w:right="-15" w:firstLine="426"/>
        <w:jc w:val="center"/>
      </w:pPr>
      <w:r w:rsidRPr="00AA4D1A">
        <w:t xml:space="preserve">Предметы экспертно-аналитического мероприятия </w:t>
      </w:r>
    </w:p>
    <w:p w:rsidR="00340607" w:rsidRDefault="004A21AA" w:rsidP="00DC58E2">
      <w:pPr>
        <w:spacing w:after="166"/>
        <w:ind w:left="-142" w:firstLine="426"/>
      </w:pPr>
      <w:r>
        <w:t>О</w:t>
      </w:r>
      <w:r w:rsidR="00340607" w:rsidRPr="00340607">
        <w:t xml:space="preserve">тчёт </w:t>
      </w:r>
      <w:r w:rsidR="00200B3B" w:rsidRPr="00340607">
        <w:t xml:space="preserve">об исполнении </w:t>
      </w:r>
      <w:r w:rsidR="00142C60" w:rsidRPr="00340607">
        <w:t>городского бюджета</w:t>
      </w:r>
      <w:r w:rsidR="00340607" w:rsidRPr="00340607">
        <w:t xml:space="preserve"> за  </w:t>
      </w:r>
      <w:r w:rsidR="0002074D">
        <w:t>9</w:t>
      </w:r>
      <w:r w:rsidR="00340607" w:rsidRPr="00340607">
        <w:t xml:space="preserve"> </w:t>
      </w:r>
      <w:r w:rsidR="0002074D">
        <w:t>месяцев</w:t>
      </w:r>
      <w:r w:rsidR="00340607" w:rsidRPr="00340607">
        <w:t xml:space="preserve">  2020 года</w:t>
      </w:r>
      <w:r w:rsidR="005D711C">
        <w:t xml:space="preserve">, утвержденный </w:t>
      </w:r>
      <w:r w:rsidR="00340607">
        <w:t>постановлени</w:t>
      </w:r>
      <w:r w:rsidR="0002074D">
        <w:t>ем администрации г. Яровое от 09</w:t>
      </w:r>
      <w:r w:rsidR="00340607">
        <w:t>.</w:t>
      </w:r>
      <w:r w:rsidR="0002074D">
        <w:t>10</w:t>
      </w:r>
      <w:r w:rsidR="00340607">
        <w:t xml:space="preserve">.2020 № </w:t>
      </w:r>
      <w:r w:rsidR="0002074D">
        <w:t>838</w:t>
      </w:r>
      <w:r w:rsidR="005D711C">
        <w:t>,</w:t>
      </w:r>
      <w:r w:rsidR="00340607">
        <w:t xml:space="preserve"> отчет</w:t>
      </w:r>
      <w:r>
        <w:t xml:space="preserve"> об</w:t>
      </w:r>
      <w:r w:rsidR="00340607">
        <w:t xml:space="preserve"> использовании средств резервного фонда, </w:t>
      </w:r>
      <w:r w:rsidR="00142C60">
        <w:t xml:space="preserve">дорожного фонда, о состоянии муниципального долга, о предоставлении муниципальных гарантий предоставленных администрацией города Яровое в соответствии со статьей 13 Положения о бюджетном устройстве, бюджетном процессе и финансовом контроле в муниципальном образовании города Яровое Алтайского  края,  утвержденного решением </w:t>
      </w:r>
      <w:proofErr w:type="spellStart"/>
      <w:r w:rsidR="00142C60">
        <w:t>ГСд</w:t>
      </w:r>
      <w:proofErr w:type="spellEnd"/>
      <w:r w:rsidR="00142C60">
        <w:t xml:space="preserve"> г. Яровое от 27.05.2014г. № 16.</w:t>
      </w:r>
    </w:p>
    <w:p w:rsidR="005D711C" w:rsidRDefault="005D711C" w:rsidP="00DC58E2">
      <w:pPr>
        <w:spacing w:after="168"/>
        <w:ind w:left="-142" w:firstLine="426"/>
      </w:pPr>
      <w:r w:rsidRPr="00AA4D1A">
        <w:t>Исследуемый период:</w:t>
      </w:r>
      <w:r>
        <w:t xml:space="preserve"> январь-</w:t>
      </w:r>
      <w:r w:rsidR="0002074D">
        <w:t xml:space="preserve">сентябрь </w:t>
      </w:r>
      <w:r>
        <w:t xml:space="preserve">2020 года. </w:t>
      </w:r>
    </w:p>
    <w:p w:rsidR="005D711C" w:rsidRDefault="005D711C" w:rsidP="00DC58E2">
      <w:pPr>
        <w:spacing w:after="55"/>
        <w:ind w:left="-142" w:firstLine="426"/>
      </w:pPr>
      <w:r w:rsidRPr="00AA4D1A">
        <w:t>Срок проведения экспертно-аналитического мероприятия</w:t>
      </w:r>
      <w:r w:rsidRPr="00501264">
        <w:t xml:space="preserve">: с </w:t>
      </w:r>
      <w:r w:rsidR="00A112A7" w:rsidRPr="00501264">
        <w:t>1</w:t>
      </w:r>
      <w:r w:rsidR="00501264" w:rsidRPr="00501264">
        <w:t>5</w:t>
      </w:r>
      <w:r w:rsidRPr="00501264">
        <w:t xml:space="preserve"> по </w:t>
      </w:r>
      <w:r w:rsidR="00501264" w:rsidRPr="00501264">
        <w:t>20</w:t>
      </w:r>
      <w:r w:rsidRPr="00501264">
        <w:t xml:space="preserve"> </w:t>
      </w:r>
      <w:r w:rsidR="0002074D" w:rsidRPr="00501264">
        <w:t>октября</w:t>
      </w:r>
      <w:r w:rsidRPr="00501264">
        <w:t xml:space="preserve"> 2020</w:t>
      </w:r>
      <w:r w:rsidRPr="00A112A7">
        <w:t xml:space="preserve"> года.</w:t>
      </w:r>
      <w:r>
        <w:t xml:space="preserve">  </w:t>
      </w:r>
    </w:p>
    <w:p w:rsidR="005D711C" w:rsidRPr="00AA4D1A" w:rsidRDefault="005D711C" w:rsidP="00DC58E2">
      <w:pPr>
        <w:spacing w:after="168"/>
        <w:ind w:left="-142" w:firstLine="426"/>
      </w:pPr>
      <w:r w:rsidRPr="00AA4D1A">
        <w:t xml:space="preserve">Результаты экспертно-аналитического мероприятия </w:t>
      </w:r>
    </w:p>
    <w:p w:rsidR="005D711C" w:rsidRPr="00AA4D1A" w:rsidRDefault="005D711C" w:rsidP="00DC58E2">
      <w:pPr>
        <w:spacing w:after="168"/>
        <w:ind w:left="-142" w:firstLine="426"/>
      </w:pPr>
      <w:r w:rsidRPr="00AA4D1A">
        <w:t xml:space="preserve">1. Анализ исполнения доходов </w:t>
      </w:r>
      <w:r w:rsidR="00141C7E" w:rsidRPr="00AA4D1A">
        <w:t>городского</w:t>
      </w:r>
      <w:r w:rsidRPr="00AA4D1A">
        <w:t xml:space="preserve"> бюджета </w:t>
      </w:r>
    </w:p>
    <w:p w:rsidR="005D711C" w:rsidRDefault="00141C7E" w:rsidP="00DC58E2">
      <w:pPr>
        <w:ind w:left="-142" w:firstLine="426"/>
      </w:pPr>
      <w:r>
        <w:t xml:space="preserve">В соответствии с </w:t>
      </w:r>
      <w:r w:rsidRPr="00141C7E">
        <w:t xml:space="preserve">решением </w:t>
      </w:r>
      <w:proofErr w:type="spellStart"/>
      <w:r w:rsidRPr="00141C7E">
        <w:t>ГСд</w:t>
      </w:r>
      <w:proofErr w:type="spellEnd"/>
      <w:r w:rsidRPr="00141C7E">
        <w:t xml:space="preserve"> г. Яровое Алтайского края от 26.11.2019г.  № 34 «О бюджете муниципального образования город Яровое Алтайского края на 2020 год»</w:t>
      </w:r>
      <w:r w:rsidR="005D711C">
        <w:t xml:space="preserve"> доходы </w:t>
      </w:r>
      <w:r>
        <w:t>городского бюджета</w:t>
      </w:r>
      <w:r w:rsidR="005D711C">
        <w:t xml:space="preserve"> на 2020 год утверждены в </w:t>
      </w:r>
      <w:r>
        <w:t xml:space="preserve">сумме </w:t>
      </w:r>
      <w:r w:rsidR="004A21AA">
        <w:t>404 816,30</w:t>
      </w:r>
      <w:r w:rsidR="00BF11AE">
        <w:t xml:space="preserve"> тыс. руб.,</w:t>
      </w:r>
      <w:r>
        <w:t xml:space="preserve"> </w:t>
      </w:r>
      <w:r w:rsidR="00BF11AE">
        <w:t xml:space="preserve">что на 33,0 тыс. руб. меньше плановых  </w:t>
      </w:r>
      <w:r w:rsidR="005D711C">
        <w:t xml:space="preserve"> показател</w:t>
      </w:r>
      <w:r w:rsidR="00BF11AE">
        <w:t>ей</w:t>
      </w:r>
      <w:r w:rsidR="00C91B0E">
        <w:t xml:space="preserve"> по отчету. </w:t>
      </w:r>
      <w:r w:rsidR="009E0153">
        <w:t xml:space="preserve">Разница </w:t>
      </w:r>
      <w:r w:rsidR="004A407A">
        <w:t xml:space="preserve">сформировалась </w:t>
      </w:r>
      <w:r w:rsidR="009E0153">
        <w:t>п</w:t>
      </w:r>
      <w:r w:rsidR="00C91B0E">
        <w:t>о коду бюджетной классификации 074 07 02 5820053032 «Субвенция на выплату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организаций»</w:t>
      </w:r>
      <w:r w:rsidR="009E0153">
        <w:t xml:space="preserve">, что соответствует п.3 ст.217 БК РФ. </w:t>
      </w:r>
      <w:r w:rsidR="00C91B0E">
        <w:t xml:space="preserve">  </w:t>
      </w:r>
      <w:r w:rsidR="005D711C">
        <w:t xml:space="preserve"> </w:t>
      </w:r>
    </w:p>
    <w:p w:rsidR="005D711C" w:rsidRDefault="005D711C" w:rsidP="00DC58E2">
      <w:pPr>
        <w:ind w:left="-142" w:firstLine="426"/>
      </w:pPr>
      <w:r>
        <w:t xml:space="preserve">Фактически поступило доходов в </w:t>
      </w:r>
      <w:r w:rsidR="00925405">
        <w:t>городской</w:t>
      </w:r>
      <w:r>
        <w:t xml:space="preserve"> бюджет </w:t>
      </w:r>
      <w:r w:rsidR="001A7BCB">
        <w:t>293 564,2</w:t>
      </w:r>
      <w:r>
        <w:t xml:space="preserve"> тыс. рублей или </w:t>
      </w:r>
      <w:r w:rsidR="001A7BCB">
        <w:t>7</w:t>
      </w:r>
      <w:r w:rsidR="00ED4473">
        <w:t>2</w:t>
      </w:r>
      <w:r w:rsidR="001A7BCB">
        <w:t>,51</w:t>
      </w:r>
      <w:r>
        <w:t xml:space="preserve">% к годовому плану, в том числе налоговых и неналоговых доходов – </w:t>
      </w:r>
      <w:r w:rsidR="001A7BCB">
        <w:t>63 706,7</w:t>
      </w:r>
      <w:r>
        <w:t xml:space="preserve"> тыс. рублей или </w:t>
      </w:r>
      <w:r w:rsidR="001A7BCB">
        <w:t xml:space="preserve">58,01 </w:t>
      </w:r>
      <w:r>
        <w:t xml:space="preserve">% к годовому плану. </w:t>
      </w:r>
    </w:p>
    <w:p w:rsidR="005D711C" w:rsidRDefault="005D711C" w:rsidP="00DC58E2">
      <w:pPr>
        <w:spacing w:after="121"/>
        <w:ind w:left="-142" w:firstLine="426"/>
      </w:pPr>
      <w:r w:rsidRPr="00BB6AAC">
        <w:t xml:space="preserve">По сравнению с аналогичным периодом прошлого года объем доходов увеличился </w:t>
      </w:r>
      <w:r w:rsidR="00BB6AAC" w:rsidRPr="00BB6AAC">
        <w:t>на 5</w:t>
      </w:r>
      <w:r w:rsidR="00D10ED1" w:rsidRPr="00BB6AAC">
        <w:t> 926,0</w:t>
      </w:r>
      <w:r w:rsidRPr="00BB6AAC">
        <w:t xml:space="preserve"> тыс. рублей или на </w:t>
      </w:r>
      <w:r w:rsidR="00D10ED1" w:rsidRPr="00BB6AAC">
        <w:t>2,06</w:t>
      </w:r>
      <w:r w:rsidRPr="00BB6AAC">
        <w:t xml:space="preserve"> %, при этом налоговых и неналоговых доходов поступило </w:t>
      </w:r>
      <w:r w:rsidR="002A5D91" w:rsidRPr="00BB6AAC">
        <w:t xml:space="preserve">меньше </w:t>
      </w:r>
      <w:r w:rsidRPr="00BB6AAC">
        <w:t xml:space="preserve">на </w:t>
      </w:r>
      <w:r w:rsidR="002A5D91" w:rsidRPr="00BB6AAC">
        <w:t>9 039,0</w:t>
      </w:r>
      <w:r w:rsidRPr="00BB6AAC">
        <w:t xml:space="preserve"> тыс. рублей или на </w:t>
      </w:r>
      <w:r w:rsidR="002A5D91" w:rsidRPr="00BB6AAC">
        <w:t>12,4</w:t>
      </w:r>
      <w:r w:rsidR="00ED4473">
        <w:t>3</w:t>
      </w:r>
      <w:r w:rsidRPr="00BB6AAC">
        <w:t xml:space="preserve"> %, их доля в объеме доходов </w:t>
      </w:r>
      <w:r w:rsidR="004B6B24" w:rsidRPr="00BB6AAC">
        <w:t>городского</w:t>
      </w:r>
      <w:r w:rsidRPr="00BB6AAC">
        <w:t xml:space="preserve"> бюджета снизилась с </w:t>
      </w:r>
      <w:r w:rsidR="00BB6AAC" w:rsidRPr="00BB6AAC">
        <w:t xml:space="preserve">25,3 </w:t>
      </w:r>
      <w:r w:rsidRPr="00BB6AAC">
        <w:t xml:space="preserve">% на 1 </w:t>
      </w:r>
      <w:r w:rsidR="00BB6AAC" w:rsidRPr="00BB6AAC">
        <w:t>октября</w:t>
      </w:r>
      <w:r w:rsidRPr="00BB6AAC">
        <w:t xml:space="preserve"> 2019 года до </w:t>
      </w:r>
      <w:r w:rsidR="00BB6AAC" w:rsidRPr="00BB6AAC">
        <w:t>21,7</w:t>
      </w:r>
      <w:r w:rsidRPr="00BB6AAC">
        <w:t xml:space="preserve"> % на 1 </w:t>
      </w:r>
      <w:r w:rsidR="00BB6AAC" w:rsidRPr="00BB6AAC">
        <w:t>октября</w:t>
      </w:r>
      <w:r w:rsidRPr="00BB6AAC">
        <w:t xml:space="preserve"> 2020 года</w:t>
      </w:r>
      <w:r w:rsidR="00311B06" w:rsidRPr="00BB6AAC">
        <w:t>.</w:t>
      </w:r>
      <w:r w:rsidR="00311B06" w:rsidRPr="00311B06">
        <w:t xml:space="preserve"> </w:t>
      </w:r>
      <w:r>
        <w:t xml:space="preserve"> </w:t>
      </w:r>
    </w:p>
    <w:p w:rsidR="00A14CA8" w:rsidRDefault="00A14CA8" w:rsidP="00DC58E2">
      <w:pPr>
        <w:spacing w:after="121"/>
        <w:ind w:left="-142" w:firstLine="426"/>
      </w:pPr>
    </w:p>
    <w:p w:rsidR="006670AD" w:rsidRPr="00AA4D1A" w:rsidRDefault="006670AD" w:rsidP="00DC58E2">
      <w:pPr>
        <w:spacing w:after="168"/>
        <w:ind w:left="-142" w:firstLine="426"/>
      </w:pPr>
      <w:r w:rsidRPr="00AA4D1A">
        <w:lastRenderedPageBreak/>
        <w:t xml:space="preserve">1.1. Анализ поступления налоговых доходов </w:t>
      </w:r>
    </w:p>
    <w:p w:rsidR="00B2134A" w:rsidRDefault="006670AD" w:rsidP="008922D0">
      <w:pPr>
        <w:ind w:left="-142" w:firstLine="426"/>
      </w:pPr>
      <w:r>
        <w:t xml:space="preserve">Налоговые доходы при плане на год </w:t>
      </w:r>
      <w:r w:rsidR="00DC1FEA">
        <w:t>79 516,3</w:t>
      </w:r>
      <w:r>
        <w:t xml:space="preserve"> тыс. рублей поступили в сумме </w:t>
      </w:r>
      <w:r w:rsidR="008922D0">
        <w:t xml:space="preserve">50 442,8 </w:t>
      </w:r>
      <w:r>
        <w:t>тыс. рублей (</w:t>
      </w:r>
      <w:r w:rsidR="008922D0">
        <w:t>63,43</w:t>
      </w:r>
      <w:r>
        <w:t xml:space="preserve"> % к прогнозному плану), в том числе: </w:t>
      </w:r>
      <w:r w:rsidR="008922D0">
        <w:t>15 866,2</w:t>
      </w:r>
      <w:r>
        <w:t xml:space="preserve"> тыс. рублей – налог на доходы физических лиц; </w:t>
      </w:r>
      <w:r w:rsidR="008922D0">
        <w:t>4 165,7</w:t>
      </w:r>
      <w:r>
        <w:t xml:space="preserve"> тыс. рублей – </w:t>
      </w:r>
      <w:r w:rsidR="00ED4473" w:rsidRPr="00ED4473">
        <w:t>доход</w:t>
      </w:r>
      <w:r w:rsidR="00ED4473">
        <w:t>ы</w:t>
      </w:r>
      <w:r w:rsidR="00ED4473" w:rsidRPr="00ED4473">
        <w:t xml:space="preserve"> от уплаты акцизов на дизельное топливо</w:t>
      </w:r>
      <w:r>
        <w:t xml:space="preserve">; </w:t>
      </w:r>
      <w:r w:rsidR="008922D0">
        <w:t>5897,6</w:t>
      </w:r>
      <w:r>
        <w:t xml:space="preserve"> тыс. рублей – налог на имущество; </w:t>
      </w:r>
      <w:r w:rsidR="008922D0">
        <w:t>23 339,3</w:t>
      </w:r>
      <w:r>
        <w:t xml:space="preserve"> тыс. рублей – налоги на совокупный </w:t>
      </w:r>
      <w:r w:rsidR="00B2134A">
        <w:t xml:space="preserve">доход; </w:t>
      </w:r>
      <w:r w:rsidR="008922D0">
        <w:t>1027,1</w:t>
      </w:r>
      <w:r>
        <w:t xml:space="preserve"> тыс. рублей – государственная пошлина; </w:t>
      </w:r>
      <w:r w:rsidR="008922D0">
        <w:t>146,9</w:t>
      </w:r>
      <w:r>
        <w:t xml:space="preserve"> тыс. рублей – </w:t>
      </w:r>
      <w:r w:rsidR="003E5974" w:rsidRPr="003E5974">
        <w:t>налог на добычу полезных ископаемых</w:t>
      </w:r>
      <w:r w:rsidR="00B2134A">
        <w:t>.</w:t>
      </w:r>
    </w:p>
    <w:p w:rsidR="006670AD" w:rsidRDefault="006670AD" w:rsidP="00DC58E2">
      <w:pPr>
        <w:ind w:left="-142" w:firstLine="426"/>
      </w:pPr>
      <w:r>
        <w:t xml:space="preserve"> По сравнению с аналогичным периодом 2019 года поступление налоговых доходов в </w:t>
      </w:r>
      <w:r w:rsidR="004B6DB9">
        <w:t>городской бюджет</w:t>
      </w:r>
      <w:r>
        <w:t xml:space="preserve"> </w:t>
      </w:r>
      <w:r w:rsidR="0009184D">
        <w:t xml:space="preserve">уменьшилось </w:t>
      </w:r>
      <w:r>
        <w:t xml:space="preserve">на </w:t>
      </w:r>
      <w:r w:rsidR="0009184D">
        <w:t>7 502,4</w:t>
      </w:r>
      <w:r>
        <w:t xml:space="preserve"> тыс. рублей или на </w:t>
      </w:r>
      <w:r w:rsidR="0009184D">
        <w:t>12,95</w:t>
      </w:r>
      <w:r>
        <w:t xml:space="preserve"> %.  </w:t>
      </w:r>
    </w:p>
    <w:p w:rsidR="006670AD" w:rsidRDefault="00A870DB" w:rsidP="00DC58E2">
      <w:pPr>
        <w:ind w:left="-142" w:firstLine="426"/>
      </w:pPr>
      <w:r>
        <w:t xml:space="preserve">Поступления увеличились по </w:t>
      </w:r>
      <w:r w:rsidR="004C7626">
        <w:t>гос</w:t>
      </w:r>
      <w:r>
        <w:t xml:space="preserve">ударственной </w:t>
      </w:r>
      <w:r w:rsidR="004C7626">
        <w:t xml:space="preserve">пошлине – на </w:t>
      </w:r>
      <w:r w:rsidR="00137990">
        <w:t>230,5</w:t>
      </w:r>
      <w:r w:rsidR="004C7626">
        <w:t xml:space="preserve"> тыс. рублей или на </w:t>
      </w:r>
      <w:r w:rsidR="00D10EBC">
        <w:t>28,95</w:t>
      </w:r>
      <w:r w:rsidR="004C7626">
        <w:t xml:space="preserve"> %. </w:t>
      </w:r>
    </w:p>
    <w:p w:rsidR="006670AD" w:rsidRDefault="00125CFC" w:rsidP="00DC58E2">
      <w:pPr>
        <w:ind w:left="-142" w:firstLine="426"/>
      </w:pPr>
      <w:r>
        <w:t>Снизились поступления</w:t>
      </w:r>
      <w:r w:rsidR="003E119C">
        <w:t xml:space="preserve"> </w:t>
      </w:r>
      <w:r w:rsidR="0088084C">
        <w:t>по: доходам</w:t>
      </w:r>
      <w:r w:rsidR="006E2242" w:rsidRPr="006E2242">
        <w:t xml:space="preserve"> от уплаты акцизов на дизельное </w:t>
      </w:r>
      <w:r w:rsidR="0088084C" w:rsidRPr="006E2242">
        <w:t>топливо,</w:t>
      </w:r>
      <w:r w:rsidR="0088084C">
        <w:t xml:space="preserve"> –</w:t>
      </w:r>
      <w:r w:rsidR="006670AD">
        <w:t xml:space="preserve"> на </w:t>
      </w:r>
      <w:r w:rsidR="00D10EBC">
        <w:t>1 11</w:t>
      </w:r>
      <w:r w:rsidR="00137990">
        <w:t>8</w:t>
      </w:r>
      <w:r w:rsidR="00D10EBC">
        <w:t>,</w:t>
      </w:r>
      <w:r w:rsidR="00137990">
        <w:t>0</w:t>
      </w:r>
      <w:r w:rsidR="006670AD">
        <w:t xml:space="preserve"> тыс. рублей или на </w:t>
      </w:r>
      <w:r w:rsidR="00D10EBC">
        <w:t>21,14</w:t>
      </w:r>
      <w:r w:rsidR="006670AD">
        <w:t xml:space="preserve"> </w:t>
      </w:r>
      <w:r w:rsidR="0088084C">
        <w:t>%; налогу</w:t>
      </w:r>
      <w:r w:rsidR="005B779E">
        <w:t xml:space="preserve"> </w:t>
      </w:r>
      <w:r w:rsidR="0088084C">
        <w:t xml:space="preserve">на </w:t>
      </w:r>
      <w:r w:rsidR="004C7626" w:rsidRPr="004C7626">
        <w:t xml:space="preserve">доходы физических лиц – на </w:t>
      </w:r>
      <w:r w:rsidR="00D10EBC">
        <w:t xml:space="preserve">2 </w:t>
      </w:r>
      <w:r w:rsidR="00A86476">
        <w:t>274,7</w:t>
      </w:r>
      <w:r w:rsidR="004C7626" w:rsidRPr="004C7626">
        <w:t xml:space="preserve"> тыс. рублей или на </w:t>
      </w:r>
      <w:r w:rsidR="00D10EBC">
        <w:t>12,5</w:t>
      </w:r>
      <w:r w:rsidR="004C7626" w:rsidRPr="004C7626">
        <w:t xml:space="preserve"> %</w:t>
      </w:r>
      <w:r w:rsidR="0088084C">
        <w:t xml:space="preserve"> в связи с не</w:t>
      </w:r>
      <w:r w:rsidR="003E119C">
        <w:t xml:space="preserve"> </w:t>
      </w:r>
      <w:r w:rsidR="0088084C">
        <w:t>погашенной задолженностью</w:t>
      </w:r>
      <w:r w:rsidR="003E119C">
        <w:t xml:space="preserve"> </w:t>
      </w:r>
      <w:r w:rsidR="0088084C">
        <w:t>и снижением</w:t>
      </w:r>
      <w:r w:rsidR="003E119C">
        <w:t xml:space="preserve"> фонда</w:t>
      </w:r>
      <w:r w:rsidR="00044F35">
        <w:t xml:space="preserve"> оплаты </w:t>
      </w:r>
      <w:r w:rsidR="0088084C">
        <w:t>труда; налогу</w:t>
      </w:r>
      <w:r>
        <w:t xml:space="preserve"> на имущество – на 3096,5 тыс. рублей или на 34,42 %</w:t>
      </w:r>
      <w:r w:rsidR="0088084C">
        <w:t xml:space="preserve"> в связи с отсутствием</w:t>
      </w:r>
      <w:r w:rsidR="003049AF">
        <w:t xml:space="preserve"> </w:t>
      </w:r>
      <w:r w:rsidR="00252DCF">
        <w:t>оплаты авансовых</w:t>
      </w:r>
      <w:r w:rsidR="003049AF">
        <w:t xml:space="preserve"> платежей</w:t>
      </w:r>
      <w:r w:rsidR="0088084C">
        <w:t>; н</w:t>
      </w:r>
      <w:r w:rsidR="005B779E" w:rsidRPr="005B779E">
        <w:t>алог</w:t>
      </w:r>
      <w:r w:rsidR="0088084C">
        <w:t>у</w:t>
      </w:r>
      <w:r w:rsidR="005B779E" w:rsidRPr="005B779E">
        <w:t xml:space="preserve"> на добычу полезных ископаемых</w:t>
      </w:r>
      <w:r w:rsidR="004C7626" w:rsidRPr="004C7626">
        <w:t xml:space="preserve"> – на </w:t>
      </w:r>
      <w:r w:rsidR="0088084C">
        <w:t>21,1</w:t>
      </w:r>
      <w:r w:rsidR="004C7626" w:rsidRPr="004C7626">
        <w:t xml:space="preserve"> тыс. рублей или на </w:t>
      </w:r>
      <w:r w:rsidR="002161EB">
        <w:t>12,55</w:t>
      </w:r>
      <w:r w:rsidR="004C7626" w:rsidRPr="004C7626">
        <w:t>%</w:t>
      </w:r>
      <w:r w:rsidR="0088084C">
        <w:t>;</w:t>
      </w:r>
      <w:r w:rsidR="004C7626">
        <w:t xml:space="preserve"> </w:t>
      </w:r>
      <w:r w:rsidR="002161EB">
        <w:t>налогу</w:t>
      </w:r>
      <w:r w:rsidR="005B779E">
        <w:t xml:space="preserve"> </w:t>
      </w:r>
      <w:r w:rsidR="00D10EBC">
        <w:t xml:space="preserve">на совокупный доход – на </w:t>
      </w:r>
      <w:r w:rsidR="002161EB">
        <w:t>1 222,6</w:t>
      </w:r>
      <w:r w:rsidR="00D10EBC">
        <w:t xml:space="preserve"> тыс. рублей или на </w:t>
      </w:r>
      <w:r w:rsidR="002161EB">
        <w:t>4,97 %.</w:t>
      </w:r>
    </w:p>
    <w:p w:rsidR="006670AD" w:rsidRDefault="006670AD" w:rsidP="00DC58E2">
      <w:pPr>
        <w:spacing w:after="176"/>
        <w:ind w:left="-142" w:firstLine="426"/>
      </w:pPr>
      <w:r>
        <w:t xml:space="preserve">Налоговые доходы в структуре налоговых и неналоговых доходов составили </w:t>
      </w:r>
      <w:r w:rsidR="009E5C4C">
        <w:t>7</w:t>
      </w:r>
      <w:r w:rsidR="00A55688">
        <w:t>9,</w:t>
      </w:r>
      <w:r w:rsidR="00AB1392">
        <w:t>17</w:t>
      </w:r>
      <w:r>
        <w:t xml:space="preserve">%, в объеме доходов </w:t>
      </w:r>
      <w:r w:rsidR="009E5C4C">
        <w:t>городского</w:t>
      </w:r>
      <w:r>
        <w:t xml:space="preserve"> бюджета – </w:t>
      </w:r>
      <w:r w:rsidR="00A55688">
        <w:t>17,</w:t>
      </w:r>
      <w:r w:rsidR="00AB1392">
        <w:t>18</w:t>
      </w:r>
      <w:r>
        <w:t xml:space="preserve"> % (к уровню прошлого года их доля </w:t>
      </w:r>
      <w:r w:rsidR="00042AAB">
        <w:t>уменьшилась на</w:t>
      </w:r>
      <w:r>
        <w:t xml:space="preserve"> </w:t>
      </w:r>
      <w:r w:rsidR="00042AAB">
        <w:t>0,4</w:t>
      </w:r>
      <w:r w:rsidR="00AB1392">
        <w:t>7</w:t>
      </w:r>
      <w:r>
        <w:t xml:space="preserve"> и </w:t>
      </w:r>
      <w:r w:rsidR="009E5C4C">
        <w:t xml:space="preserve">на </w:t>
      </w:r>
      <w:r w:rsidR="00AB1392">
        <w:t>2,80</w:t>
      </w:r>
      <w:r>
        <w:t xml:space="preserve"> процентного пункта соответственно). </w:t>
      </w:r>
    </w:p>
    <w:p w:rsidR="00ED1E73" w:rsidRPr="00AA4D1A" w:rsidRDefault="00ED1E73" w:rsidP="00DC58E2">
      <w:pPr>
        <w:spacing w:after="168"/>
        <w:ind w:left="-142" w:firstLine="426"/>
      </w:pPr>
      <w:r w:rsidRPr="00AA4D1A">
        <w:t xml:space="preserve">1.2. Анализ поступления неналоговых доходов </w:t>
      </w:r>
    </w:p>
    <w:p w:rsidR="00ED1E73" w:rsidRDefault="00ED1E73" w:rsidP="00DC58E2">
      <w:pPr>
        <w:ind w:left="-142" w:firstLine="426"/>
      </w:pPr>
      <w:r>
        <w:t>Неналоговые доходы</w:t>
      </w:r>
      <w:r>
        <w:rPr>
          <w:b/>
        </w:rPr>
        <w:t xml:space="preserve"> </w:t>
      </w:r>
      <w:r>
        <w:t xml:space="preserve">при плане на год в сумме </w:t>
      </w:r>
      <w:r w:rsidR="002C4C46">
        <w:t>30 297,7</w:t>
      </w:r>
      <w:r>
        <w:t xml:space="preserve"> тыс. рублей поступили в </w:t>
      </w:r>
      <w:r w:rsidR="002C4C46">
        <w:t>городской</w:t>
      </w:r>
      <w:r>
        <w:t xml:space="preserve"> бюджет в объеме </w:t>
      </w:r>
      <w:r w:rsidR="00604A8A">
        <w:t>13 263,9</w:t>
      </w:r>
      <w:r>
        <w:t>тыс. рублей (</w:t>
      </w:r>
      <w:r w:rsidR="00604A8A">
        <w:t>43,77</w:t>
      </w:r>
      <w:r>
        <w:t xml:space="preserve"> % к прогнозному плану), в том числе: </w:t>
      </w:r>
      <w:r w:rsidR="00B45D85" w:rsidRPr="00B45D85">
        <w:t>4 659,1тыс. рублей – доходы от использования имущества, находящегося в муниципальной</w:t>
      </w:r>
      <w:r w:rsidR="00B45D85">
        <w:t xml:space="preserve"> собственности; 1 286,2 тыс. рублей – платежи при пользовании природными ресурсами; 2 641,2 тыс. рублей –п</w:t>
      </w:r>
      <w:r w:rsidR="00B45D85" w:rsidRPr="00075482">
        <w:t>рочи</w:t>
      </w:r>
      <w:r w:rsidR="00EB1B10">
        <w:t>е</w:t>
      </w:r>
      <w:r w:rsidR="00B45D85" w:rsidRPr="00075482">
        <w:t xml:space="preserve"> доход</w:t>
      </w:r>
      <w:r w:rsidR="00EB1B10">
        <w:t>ы</w:t>
      </w:r>
      <w:r w:rsidR="00B45D85" w:rsidRPr="00075482">
        <w:t xml:space="preserve"> от компенсации затрат бюджетов городских округов</w:t>
      </w:r>
      <w:r w:rsidR="00B45D85">
        <w:t>; 1177,6 тыс. рублей – доходы от продажи материальных и нематериальных активов;</w:t>
      </w:r>
      <w:r w:rsidR="00075482">
        <w:t>71,9</w:t>
      </w:r>
      <w:r>
        <w:t xml:space="preserve"> тыс. рублей – штрафы, санкции, возмещение ущерба; </w:t>
      </w:r>
      <w:r w:rsidR="00B45D85">
        <w:t>3 427,9</w:t>
      </w:r>
      <w:r w:rsidRPr="001945C7">
        <w:t xml:space="preserve"> тыс. рублей – прочие неналоговые доходы.</w:t>
      </w:r>
      <w:r>
        <w:t xml:space="preserve">   </w:t>
      </w:r>
    </w:p>
    <w:p w:rsidR="00ED1E73" w:rsidRDefault="00ED1E73" w:rsidP="00DC58E2">
      <w:pPr>
        <w:ind w:left="-142" w:firstLine="426"/>
      </w:pPr>
      <w:r>
        <w:t xml:space="preserve">По сравнению с аналогичным периодом 2019 года </w:t>
      </w:r>
      <w:r w:rsidR="00370559">
        <w:t>уменьшение</w:t>
      </w:r>
      <w:r>
        <w:t xml:space="preserve"> объема поступлений неналоговых доходов составило </w:t>
      </w:r>
      <w:r w:rsidR="00737ABC">
        <w:t>1 536,6</w:t>
      </w:r>
      <w:r>
        <w:t xml:space="preserve"> тыс. рублей (на </w:t>
      </w:r>
      <w:r w:rsidR="00737ABC">
        <w:t>10,38</w:t>
      </w:r>
      <w:r>
        <w:t xml:space="preserve"> %).  </w:t>
      </w:r>
    </w:p>
    <w:p w:rsidR="00ED1E73" w:rsidRDefault="00ED1E73" w:rsidP="00DC58E2">
      <w:pPr>
        <w:ind w:left="-142" w:firstLine="426"/>
      </w:pPr>
      <w:r>
        <w:t xml:space="preserve">Увеличились поступления </w:t>
      </w:r>
      <w:r w:rsidR="00B116D9">
        <w:t>платежей при пользовании природными ресурсами – на 604,4 тыс. рублей или на 88,64 %;</w:t>
      </w:r>
      <w:r>
        <w:t xml:space="preserve"> </w:t>
      </w:r>
      <w:r w:rsidR="00EB1B10" w:rsidRPr="00EB1B10">
        <w:t>прочи</w:t>
      </w:r>
      <w:r w:rsidR="00EB1B10">
        <w:t>х</w:t>
      </w:r>
      <w:r w:rsidR="00EB1B10" w:rsidRPr="00EB1B10">
        <w:t xml:space="preserve"> доход</w:t>
      </w:r>
      <w:r w:rsidR="00EB1B10">
        <w:t>ов</w:t>
      </w:r>
      <w:r w:rsidR="00EB1B10" w:rsidRPr="00EB1B10">
        <w:t xml:space="preserve"> от компенсации затрат бюджетов городских округов </w:t>
      </w:r>
      <w:r w:rsidR="00552F7F">
        <w:t xml:space="preserve">на </w:t>
      </w:r>
      <w:r w:rsidR="00B116D9">
        <w:t>2 588,</w:t>
      </w:r>
      <w:r w:rsidR="001079C1">
        <w:t>2 тыс.</w:t>
      </w:r>
      <w:r w:rsidR="00552F7F">
        <w:t xml:space="preserve"> рублей или в </w:t>
      </w:r>
      <w:r w:rsidR="00B116D9">
        <w:t>49,83 раза; прочих неналоговых доходов – на 826,6 тыс. рублей или на 31,77%.</w:t>
      </w:r>
    </w:p>
    <w:p w:rsidR="00ED1E73" w:rsidRDefault="00ED1E73" w:rsidP="00DC58E2">
      <w:pPr>
        <w:ind w:left="-142" w:firstLine="426"/>
      </w:pPr>
      <w:r>
        <w:t xml:space="preserve">Сократились поступления </w:t>
      </w:r>
      <w:r w:rsidR="00B116D9">
        <w:t xml:space="preserve">доходов от использования имущества, находящегося в муниципальной собственности, – на 25,5 тыс. рублей или на 0,54%; </w:t>
      </w:r>
      <w:r>
        <w:t xml:space="preserve">доходов </w:t>
      </w:r>
      <w:r w:rsidR="00552F7F">
        <w:t>от</w:t>
      </w:r>
      <w:r>
        <w:t xml:space="preserve"> </w:t>
      </w:r>
      <w:r w:rsidR="00F00781">
        <w:t xml:space="preserve">продажи материальных и нематериальных активов – на </w:t>
      </w:r>
      <w:r w:rsidR="00B116D9">
        <w:t>5 383,5</w:t>
      </w:r>
      <w:r w:rsidR="00F00781">
        <w:t xml:space="preserve"> тыс. рублей или </w:t>
      </w:r>
      <w:r w:rsidR="00552F7F">
        <w:t xml:space="preserve">на </w:t>
      </w:r>
      <w:r w:rsidR="00B116D9">
        <w:t>82,05</w:t>
      </w:r>
      <w:r w:rsidR="00552F7F">
        <w:t>%</w:t>
      </w:r>
      <w:r w:rsidR="00F00781">
        <w:t xml:space="preserve">; штрафов, санкций, возмещения ущерба – на </w:t>
      </w:r>
      <w:r w:rsidR="00B116D9">
        <w:t>146,8</w:t>
      </w:r>
      <w:r w:rsidR="00F00781">
        <w:t xml:space="preserve"> тыс. рублей или на </w:t>
      </w:r>
      <w:r w:rsidR="00B116D9">
        <w:t>67,12</w:t>
      </w:r>
      <w:r w:rsidR="0008724C">
        <w:t xml:space="preserve"> %.</w:t>
      </w:r>
      <w:r w:rsidR="00F00781" w:rsidRPr="00F00781">
        <w:t xml:space="preserve"> </w:t>
      </w:r>
    </w:p>
    <w:p w:rsidR="00ED1E73" w:rsidRDefault="00ED1E73" w:rsidP="00DC58E2">
      <w:pPr>
        <w:spacing w:after="176"/>
        <w:ind w:left="-142" w:firstLine="426"/>
        <w:rPr>
          <w:b/>
        </w:rPr>
      </w:pPr>
      <w:r w:rsidRPr="002421BD">
        <w:t xml:space="preserve">Неналоговые доходы в объеме доходов </w:t>
      </w:r>
      <w:r w:rsidR="00895495" w:rsidRPr="002421BD">
        <w:t>городского</w:t>
      </w:r>
      <w:r w:rsidRPr="002421BD">
        <w:t xml:space="preserve"> бюджета составили </w:t>
      </w:r>
      <w:r w:rsidR="00895495" w:rsidRPr="002421BD">
        <w:t>4,</w:t>
      </w:r>
      <w:r w:rsidR="002421BD" w:rsidRPr="002421BD">
        <w:t>51</w:t>
      </w:r>
      <w:r w:rsidRPr="002421BD">
        <w:t xml:space="preserve"> % или на </w:t>
      </w:r>
      <w:r w:rsidR="002421BD" w:rsidRPr="002421BD">
        <w:t xml:space="preserve">0,63 ниже процентного </w:t>
      </w:r>
      <w:proofErr w:type="gramStart"/>
      <w:r w:rsidR="002421BD" w:rsidRPr="002421BD">
        <w:t xml:space="preserve">пункта </w:t>
      </w:r>
      <w:r w:rsidR="00895495" w:rsidRPr="002421BD">
        <w:t xml:space="preserve"> </w:t>
      </w:r>
      <w:r w:rsidRPr="002421BD">
        <w:t>уровн</w:t>
      </w:r>
      <w:r w:rsidR="00BC3F91" w:rsidRPr="002421BD">
        <w:t>я</w:t>
      </w:r>
      <w:proofErr w:type="gramEnd"/>
      <w:r w:rsidRPr="002421BD">
        <w:t xml:space="preserve"> прошлого года, в структуре налоговых и неналоговых доходов </w:t>
      </w:r>
      <w:r w:rsidR="00CC2DF8" w:rsidRPr="002421BD">
        <w:t xml:space="preserve">– </w:t>
      </w:r>
      <w:r w:rsidR="002421BD" w:rsidRPr="002421BD">
        <w:t>20,82</w:t>
      </w:r>
      <w:r w:rsidRPr="002421BD">
        <w:t xml:space="preserve"> % (</w:t>
      </w:r>
      <w:r w:rsidR="00BC3F91" w:rsidRPr="002421BD">
        <w:t>ниже</w:t>
      </w:r>
      <w:r w:rsidRPr="002421BD">
        <w:t xml:space="preserve"> уровня прошлого года на </w:t>
      </w:r>
      <w:r w:rsidR="002421BD" w:rsidRPr="002421BD">
        <w:t>0,4</w:t>
      </w:r>
      <w:r w:rsidRPr="002421BD">
        <w:t xml:space="preserve"> процентного пункта).</w:t>
      </w:r>
      <w:r>
        <w:rPr>
          <w:b/>
        </w:rPr>
        <w:t xml:space="preserve"> </w:t>
      </w:r>
    </w:p>
    <w:p w:rsidR="00A14CA8" w:rsidRDefault="00A14CA8" w:rsidP="00DC58E2">
      <w:pPr>
        <w:spacing w:after="168"/>
        <w:ind w:left="-142" w:firstLine="426"/>
      </w:pPr>
    </w:p>
    <w:p w:rsidR="00B03BC7" w:rsidRPr="00AA4D1A" w:rsidRDefault="00B03BC7" w:rsidP="00DC58E2">
      <w:pPr>
        <w:spacing w:after="168"/>
        <w:ind w:left="-142" w:firstLine="426"/>
      </w:pPr>
      <w:r w:rsidRPr="00AA4D1A">
        <w:lastRenderedPageBreak/>
        <w:t xml:space="preserve">1.3. Анализ задолженности по налогам и сборам </w:t>
      </w:r>
    </w:p>
    <w:p w:rsidR="00AB2EF9" w:rsidRPr="004F2D11" w:rsidRDefault="00AB2EF9" w:rsidP="00DC58E2">
      <w:pPr>
        <w:ind w:left="-142" w:firstLine="426"/>
      </w:pPr>
      <w:r w:rsidRPr="0096469A">
        <w:t xml:space="preserve">По сведениям Федеральной налоговой службы России, на 1 </w:t>
      </w:r>
      <w:r w:rsidR="004634A1" w:rsidRPr="0096469A">
        <w:t>октября</w:t>
      </w:r>
      <w:r w:rsidRPr="0096469A">
        <w:t xml:space="preserve"> 2020 года задолженность налогоплательщиков города Яровое Алтайского края по налогам зачисляемым в городской бюджет </w:t>
      </w:r>
      <w:r w:rsidRPr="004F2D11">
        <w:t xml:space="preserve">составляла </w:t>
      </w:r>
      <w:r w:rsidR="00B255AE" w:rsidRPr="004F2D11">
        <w:t>5 099,2</w:t>
      </w:r>
      <w:r w:rsidRPr="004F2D11">
        <w:t xml:space="preserve"> тыс. рублей, что </w:t>
      </w:r>
      <w:r w:rsidR="00B92A2F" w:rsidRPr="004F2D11">
        <w:t>меньше чем</w:t>
      </w:r>
      <w:r w:rsidRPr="004F2D11">
        <w:t xml:space="preserve"> на 1 января 2020 года (</w:t>
      </w:r>
      <w:r w:rsidR="00CD7579" w:rsidRPr="004F2D11">
        <w:t>7 114,0</w:t>
      </w:r>
      <w:r w:rsidRPr="004F2D11">
        <w:t xml:space="preserve"> тыс. руб.) на </w:t>
      </w:r>
      <w:r w:rsidR="00B255AE" w:rsidRPr="004F2D11">
        <w:t>2 014,8</w:t>
      </w:r>
      <w:r w:rsidRPr="004F2D11">
        <w:t xml:space="preserve">тыс. рублей (на </w:t>
      </w:r>
      <w:r w:rsidR="00B255AE" w:rsidRPr="004F2D11">
        <w:t>28,32</w:t>
      </w:r>
      <w:r w:rsidRPr="004F2D11">
        <w:t xml:space="preserve"> %). </w:t>
      </w:r>
      <w:r w:rsidR="00B255AE" w:rsidRPr="004F2D11">
        <w:t>С</w:t>
      </w:r>
      <w:r w:rsidRPr="004F2D11">
        <w:t xml:space="preserve">умма задолженности составила: по федеральным налогам и сборам – </w:t>
      </w:r>
      <w:r w:rsidR="00B255AE" w:rsidRPr="004F2D11">
        <w:t>1067,6</w:t>
      </w:r>
      <w:r w:rsidRPr="004F2D11">
        <w:t xml:space="preserve"> тыс. рублей (ее доля </w:t>
      </w:r>
      <w:r w:rsidR="00B255AE" w:rsidRPr="004F2D11">
        <w:t>20,93</w:t>
      </w:r>
      <w:r w:rsidRPr="004F2D11">
        <w:t xml:space="preserve"> %) или увеличилась за полугодие </w:t>
      </w:r>
      <w:r w:rsidR="00B255AE" w:rsidRPr="004F2D11">
        <w:t>в 5,64 раза</w:t>
      </w:r>
      <w:r w:rsidRPr="004F2D11">
        <w:t xml:space="preserve">; по местным налогам и сборам – </w:t>
      </w:r>
      <w:r w:rsidR="00B255AE" w:rsidRPr="004F2D11">
        <w:t>3 004,1</w:t>
      </w:r>
      <w:r w:rsidRPr="004F2D11">
        <w:t xml:space="preserve"> тыс. рублей (</w:t>
      </w:r>
      <w:r w:rsidR="00B255AE" w:rsidRPr="004F2D11">
        <w:t>58,91</w:t>
      </w:r>
      <w:r w:rsidRPr="004F2D11">
        <w:t xml:space="preserve"> %) или уменьшилась на </w:t>
      </w:r>
      <w:r w:rsidR="00B255AE" w:rsidRPr="004F2D11">
        <w:t>49,67</w:t>
      </w:r>
      <w:r w:rsidRPr="004F2D11">
        <w:t xml:space="preserve"> %; по налогам со специальным налоговым режимом – </w:t>
      </w:r>
      <w:r w:rsidR="00B255AE" w:rsidRPr="004F2D11">
        <w:t>1 027,5</w:t>
      </w:r>
      <w:r w:rsidRPr="004F2D11">
        <w:t xml:space="preserve"> тыс. рублей (</w:t>
      </w:r>
      <w:r w:rsidR="00B255AE" w:rsidRPr="004F2D11">
        <w:t>20,15</w:t>
      </w:r>
      <w:r w:rsidRPr="004F2D11">
        <w:t xml:space="preserve">%) или увеличилась </w:t>
      </w:r>
      <w:r w:rsidR="00B255AE" w:rsidRPr="004F2D11">
        <w:t>на 17,16%</w:t>
      </w:r>
      <w:r w:rsidR="004C339F" w:rsidRPr="004F2D11">
        <w:t>.</w:t>
      </w:r>
      <w:r w:rsidRPr="004F2D11">
        <w:t xml:space="preserve"> </w:t>
      </w:r>
    </w:p>
    <w:p w:rsidR="00B03BC7" w:rsidRDefault="00747C68" w:rsidP="00DC58E2">
      <w:pPr>
        <w:ind w:left="-142" w:firstLine="426"/>
      </w:pPr>
      <w:r w:rsidRPr="00D9691A">
        <w:t xml:space="preserve">В общей сумме задолженности недоимка по налогам и сборам сложилась в </w:t>
      </w:r>
      <w:r w:rsidR="00D9691A" w:rsidRPr="00D9691A">
        <w:t>сумме 6010</w:t>
      </w:r>
      <w:r w:rsidR="001E6CC4" w:rsidRPr="00D9691A">
        <w:t>,3</w:t>
      </w:r>
      <w:r w:rsidR="00B03BC7" w:rsidRPr="00D9691A">
        <w:t xml:space="preserve"> тыс. рублей, что </w:t>
      </w:r>
      <w:r w:rsidR="001E6CC4" w:rsidRPr="00D9691A">
        <w:t>меньше</w:t>
      </w:r>
      <w:r w:rsidR="00B03BC7" w:rsidRPr="00D9691A">
        <w:t xml:space="preserve"> чем на 1 января 2020 года (</w:t>
      </w:r>
      <w:r w:rsidR="00324588" w:rsidRPr="00D9691A">
        <w:t>6 306,2</w:t>
      </w:r>
      <w:r w:rsidR="00B03BC7" w:rsidRPr="00D9691A">
        <w:t xml:space="preserve"> тыс. руб.) на </w:t>
      </w:r>
      <w:r w:rsidR="001E6CC4" w:rsidRPr="00D9691A">
        <w:t>295,9</w:t>
      </w:r>
      <w:r w:rsidR="00B03BC7" w:rsidRPr="00D9691A">
        <w:t xml:space="preserve">тыс. рублей (на </w:t>
      </w:r>
      <w:r w:rsidR="001E6CC4" w:rsidRPr="00D9691A">
        <w:t>4,69</w:t>
      </w:r>
      <w:r w:rsidR="00B03BC7" w:rsidRPr="00D9691A">
        <w:t xml:space="preserve"> %). </w:t>
      </w:r>
      <w:r w:rsidRPr="00D9691A">
        <w:t>С</w:t>
      </w:r>
      <w:r w:rsidR="00B03BC7" w:rsidRPr="00D9691A">
        <w:t xml:space="preserve">умма </w:t>
      </w:r>
      <w:r w:rsidRPr="00D9691A">
        <w:t>недоимки</w:t>
      </w:r>
      <w:r w:rsidR="00B03BC7" w:rsidRPr="00D9691A">
        <w:t xml:space="preserve"> составила: по федеральным налогам и сборам – </w:t>
      </w:r>
      <w:r w:rsidR="001E6CC4" w:rsidRPr="00D9691A">
        <w:t>1038,8</w:t>
      </w:r>
      <w:r w:rsidR="00B03BC7" w:rsidRPr="00D9691A">
        <w:t xml:space="preserve"> тыс. рублей (ее доля </w:t>
      </w:r>
      <w:r w:rsidR="001E6CC4" w:rsidRPr="00D9691A">
        <w:t>17,28</w:t>
      </w:r>
      <w:r w:rsidR="00B03BC7" w:rsidRPr="00D9691A">
        <w:t xml:space="preserve"> %) или увеличилась за </w:t>
      </w:r>
      <w:r w:rsidR="003E3DEB" w:rsidRPr="00D9691A">
        <w:t>полугодие</w:t>
      </w:r>
      <w:r w:rsidR="00B03BC7" w:rsidRPr="00D9691A">
        <w:t xml:space="preserve"> </w:t>
      </w:r>
      <w:r w:rsidR="001E6CC4" w:rsidRPr="00D9691A">
        <w:t>в 5,6 раз</w:t>
      </w:r>
      <w:r w:rsidR="00B03BC7" w:rsidRPr="00D9691A">
        <w:t xml:space="preserve">; по местным налогам и сборам – </w:t>
      </w:r>
      <w:r w:rsidR="004122FE" w:rsidRPr="00D9691A">
        <w:t>4 011</w:t>
      </w:r>
      <w:r w:rsidR="00B03BC7" w:rsidRPr="00D9691A">
        <w:t xml:space="preserve"> тыс. рублей (</w:t>
      </w:r>
      <w:r w:rsidR="004122FE" w:rsidRPr="00D9691A">
        <w:t>66,73</w:t>
      </w:r>
      <w:r w:rsidR="00B03BC7" w:rsidRPr="00D9691A">
        <w:t xml:space="preserve"> %) или уменьшилась на </w:t>
      </w:r>
      <w:r w:rsidR="004122FE" w:rsidRPr="00D9691A">
        <w:t>23,8</w:t>
      </w:r>
      <w:r w:rsidR="00B03BC7" w:rsidRPr="00D9691A">
        <w:t xml:space="preserve"> %; по налогам со специальным налоговым режимом – </w:t>
      </w:r>
      <w:r w:rsidR="004122FE" w:rsidRPr="00D9691A">
        <w:t>960,5</w:t>
      </w:r>
      <w:r w:rsidR="00B03BC7" w:rsidRPr="00D9691A">
        <w:t xml:space="preserve"> тыс. рублей (</w:t>
      </w:r>
      <w:r w:rsidR="004122FE" w:rsidRPr="00D9691A">
        <w:t>15,98</w:t>
      </w:r>
      <w:r w:rsidR="00B03BC7" w:rsidRPr="00D9691A">
        <w:t xml:space="preserve">%) или увеличилась </w:t>
      </w:r>
      <w:r w:rsidR="00D9691A" w:rsidRPr="00D9691A">
        <w:t>12,07%</w:t>
      </w:r>
      <w:r w:rsidRPr="00D9691A">
        <w:t>.</w:t>
      </w:r>
      <w:r>
        <w:t xml:space="preserve"> </w:t>
      </w:r>
      <w:r w:rsidR="00B03BC7" w:rsidRPr="003E3DEB">
        <w:t xml:space="preserve"> </w:t>
      </w:r>
    </w:p>
    <w:p w:rsidR="00747C68" w:rsidRPr="003E3DEB" w:rsidRDefault="00747C68" w:rsidP="00DC58E2">
      <w:pPr>
        <w:ind w:left="-142" w:firstLine="426"/>
      </w:pPr>
    </w:p>
    <w:p w:rsidR="00A25E17" w:rsidRPr="00AA4D1A" w:rsidRDefault="00A25E17" w:rsidP="00DC58E2">
      <w:pPr>
        <w:spacing w:after="165"/>
        <w:ind w:left="-142" w:right="-15" w:firstLine="426"/>
        <w:jc w:val="center"/>
      </w:pPr>
      <w:r w:rsidRPr="00AA4D1A">
        <w:t xml:space="preserve">1.4. Анализ безвозмездных поступлений  </w:t>
      </w:r>
    </w:p>
    <w:p w:rsidR="00A25E17" w:rsidRDefault="00A25E17" w:rsidP="00DC58E2">
      <w:pPr>
        <w:ind w:left="-142" w:firstLine="426"/>
      </w:pPr>
      <w:r>
        <w:t xml:space="preserve">Безвозмездные поступления в </w:t>
      </w:r>
      <w:r w:rsidR="00C6579F">
        <w:t>городской</w:t>
      </w:r>
      <w:r>
        <w:t xml:space="preserve"> бюджет при плане </w:t>
      </w:r>
      <w:r w:rsidR="003118EF">
        <w:t>295 035,3</w:t>
      </w:r>
      <w:r>
        <w:t xml:space="preserve"> тыс. рублей по состоянию на 1 </w:t>
      </w:r>
      <w:r w:rsidR="003118EF">
        <w:t>октября</w:t>
      </w:r>
      <w:r>
        <w:t xml:space="preserve"> 2020 года составили </w:t>
      </w:r>
      <w:r w:rsidR="003118EF">
        <w:t>229 857,5</w:t>
      </w:r>
      <w:r>
        <w:t xml:space="preserve"> тыс. рублей или </w:t>
      </w:r>
      <w:r w:rsidR="003118EF">
        <w:t>77,90</w:t>
      </w:r>
      <w:r>
        <w:t xml:space="preserve"> %, удельный вес в структуре доходов – </w:t>
      </w:r>
      <w:r w:rsidR="00C6579F">
        <w:t>78,</w:t>
      </w:r>
      <w:r w:rsidR="003118EF">
        <w:t>29</w:t>
      </w:r>
      <w:r>
        <w:t xml:space="preserve"> % (к уровню прошлого года их доля увеличилась на </w:t>
      </w:r>
      <w:r w:rsidR="006C67E6">
        <w:t>3</w:t>
      </w:r>
      <w:r w:rsidR="003118EF">
        <w:t>,59</w:t>
      </w:r>
      <w:r>
        <w:t xml:space="preserve"> процентного пункта). По сравнению с аналогичным периодом прошлого года объем безвозмездных поступлений в </w:t>
      </w:r>
      <w:r w:rsidR="00C6579F">
        <w:t>городской</w:t>
      </w:r>
      <w:r>
        <w:t xml:space="preserve"> бюджет увеличился на </w:t>
      </w:r>
      <w:r w:rsidR="003118EF">
        <w:t>14965,0</w:t>
      </w:r>
      <w:r>
        <w:t xml:space="preserve"> тыс. рублей или на </w:t>
      </w:r>
      <w:r w:rsidR="003118EF">
        <w:t>6,96</w:t>
      </w:r>
      <w:r>
        <w:t xml:space="preserve"> %. </w:t>
      </w:r>
    </w:p>
    <w:p w:rsidR="000C542C" w:rsidRDefault="00A25E17" w:rsidP="00DC58E2">
      <w:pPr>
        <w:ind w:left="-142" w:firstLine="426"/>
      </w:pPr>
      <w:r w:rsidRPr="003118EF">
        <w:t xml:space="preserve">1.4.1. </w:t>
      </w:r>
      <w:r w:rsidR="009D2141" w:rsidRPr="003118EF">
        <w:t>Поступило из</w:t>
      </w:r>
      <w:r w:rsidR="000C542C" w:rsidRPr="003118EF">
        <w:t xml:space="preserve"> краевого бюджета </w:t>
      </w:r>
      <w:r w:rsidR="009E15E4" w:rsidRPr="003118EF">
        <w:t xml:space="preserve">дотаций </w:t>
      </w:r>
      <w:r w:rsidR="003118EF" w:rsidRPr="003118EF">
        <w:t>114 717,8</w:t>
      </w:r>
      <w:r w:rsidRPr="003118EF">
        <w:t xml:space="preserve"> тыс. рублей </w:t>
      </w:r>
      <w:r w:rsidR="009D2141" w:rsidRPr="003118EF">
        <w:t xml:space="preserve">или </w:t>
      </w:r>
      <w:r w:rsidR="003118EF" w:rsidRPr="003118EF">
        <w:t>93,15</w:t>
      </w:r>
      <w:r w:rsidRPr="003118EF">
        <w:t>% от</w:t>
      </w:r>
      <w:r>
        <w:t xml:space="preserve"> плановых показателей</w:t>
      </w:r>
      <w:r w:rsidR="000C542C">
        <w:t>, в том числе:</w:t>
      </w:r>
    </w:p>
    <w:p w:rsidR="000C542C" w:rsidRDefault="000C542C" w:rsidP="00DC58E2">
      <w:pPr>
        <w:ind w:left="-142" w:firstLine="426"/>
      </w:pPr>
      <w:r>
        <w:t xml:space="preserve">- </w:t>
      </w:r>
      <w:r w:rsidR="00A25E17">
        <w:t xml:space="preserve"> </w:t>
      </w:r>
      <w:r w:rsidR="009D2141">
        <w:t xml:space="preserve">на выравнивание уровня бюджетной обеспеченности </w:t>
      </w:r>
      <w:r w:rsidR="003118EF">
        <w:t>33 712,0</w:t>
      </w:r>
      <w:r w:rsidR="009D2141">
        <w:t xml:space="preserve"> тыс. рублей или </w:t>
      </w:r>
      <w:r w:rsidR="003118EF">
        <w:t>80</w:t>
      </w:r>
      <w:r w:rsidR="0000420E">
        <w:t>% от плановых показателей</w:t>
      </w:r>
      <w:r w:rsidR="00280827">
        <w:t>;</w:t>
      </w:r>
    </w:p>
    <w:p w:rsidR="00280827" w:rsidRDefault="00BD3FAD" w:rsidP="00DC58E2">
      <w:pPr>
        <w:ind w:left="-142" w:firstLine="426"/>
      </w:pPr>
      <w:r>
        <w:t xml:space="preserve">- на поддержку мер по обеспечению сбалансирова6нности бюджетов </w:t>
      </w:r>
      <w:r w:rsidR="003118EF">
        <w:t>5 577,0</w:t>
      </w:r>
      <w:r w:rsidR="0000420E">
        <w:t xml:space="preserve"> тыс. рублей или 100% от плановых показателей</w:t>
      </w:r>
      <w:r>
        <w:t>;</w:t>
      </w:r>
    </w:p>
    <w:p w:rsidR="000C542C" w:rsidRDefault="00BD3FAD" w:rsidP="00DC58E2">
      <w:pPr>
        <w:ind w:left="-142" w:firstLine="426"/>
      </w:pPr>
      <w:r>
        <w:t xml:space="preserve">- прочие дотации </w:t>
      </w:r>
      <w:r w:rsidR="003118EF">
        <w:t>75 428,8</w:t>
      </w:r>
      <w:r>
        <w:t xml:space="preserve"> тыс. руб. или 100% от плана.</w:t>
      </w:r>
    </w:p>
    <w:p w:rsidR="00280827" w:rsidRPr="00D4158C" w:rsidRDefault="00280827" w:rsidP="00DC58E2">
      <w:pPr>
        <w:ind w:left="-142" w:firstLine="426"/>
      </w:pPr>
      <w:r w:rsidRPr="00D4158C">
        <w:t xml:space="preserve">По сравнению с аналогичным периодом 2019 года </w:t>
      </w:r>
      <w:r w:rsidR="00D4158C" w:rsidRPr="00D4158C">
        <w:t>увеличение объема</w:t>
      </w:r>
      <w:r w:rsidRPr="00D4158C">
        <w:t xml:space="preserve"> поступлений </w:t>
      </w:r>
      <w:r w:rsidR="00D4158C" w:rsidRPr="00D4158C">
        <w:t>дотации</w:t>
      </w:r>
      <w:r w:rsidRPr="00D4158C">
        <w:t xml:space="preserve"> составило </w:t>
      </w:r>
      <w:r w:rsidR="007821A6">
        <w:t>36 998,8</w:t>
      </w:r>
      <w:r w:rsidR="009B3AA7" w:rsidRPr="00D4158C">
        <w:t xml:space="preserve"> тыс.</w:t>
      </w:r>
      <w:r w:rsidRPr="00D4158C">
        <w:t xml:space="preserve"> рублей (на </w:t>
      </w:r>
      <w:r w:rsidR="007821A6">
        <w:t>47,6</w:t>
      </w:r>
      <w:r w:rsidRPr="00D4158C">
        <w:t xml:space="preserve"> %).  </w:t>
      </w:r>
    </w:p>
    <w:p w:rsidR="009A5E41" w:rsidRPr="009A5E41" w:rsidRDefault="00280827" w:rsidP="00DC58E2">
      <w:pPr>
        <w:ind w:left="-142" w:firstLine="426"/>
      </w:pPr>
      <w:r w:rsidRPr="009A5E41">
        <w:t xml:space="preserve">Увеличились поступления </w:t>
      </w:r>
      <w:r w:rsidR="006C67E6">
        <w:t xml:space="preserve">по </w:t>
      </w:r>
      <w:r w:rsidR="00D9010C" w:rsidRPr="009A5E41">
        <w:t>проч</w:t>
      </w:r>
      <w:r w:rsidR="006C67E6">
        <w:t>ей</w:t>
      </w:r>
      <w:r w:rsidR="00D9010C" w:rsidRPr="009A5E41">
        <w:t xml:space="preserve"> </w:t>
      </w:r>
      <w:r w:rsidR="009A5E41" w:rsidRPr="009A5E41">
        <w:t>дотации –</w:t>
      </w:r>
      <w:r w:rsidRPr="009A5E41">
        <w:t xml:space="preserve"> на </w:t>
      </w:r>
      <w:r w:rsidR="00F15E5A">
        <w:t>75 428,8</w:t>
      </w:r>
      <w:r w:rsidR="009A5E41" w:rsidRPr="009A5E41">
        <w:t xml:space="preserve"> тыс.</w:t>
      </w:r>
      <w:r w:rsidRPr="009A5E41">
        <w:t xml:space="preserve"> рублей</w:t>
      </w:r>
      <w:r w:rsidR="009A5E41" w:rsidRPr="009A5E41">
        <w:t>.</w:t>
      </w:r>
    </w:p>
    <w:p w:rsidR="00280827" w:rsidRPr="009A5E41" w:rsidRDefault="00280827" w:rsidP="00DC58E2">
      <w:pPr>
        <w:ind w:left="-142" w:firstLine="426"/>
      </w:pPr>
      <w:r w:rsidRPr="009A5E41">
        <w:t xml:space="preserve"> Сократились поступления </w:t>
      </w:r>
      <w:r w:rsidR="00F15E5A" w:rsidRPr="009A5E41">
        <w:t xml:space="preserve">на выравнивание уровня бюджетной обеспеченности, – на </w:t>
      </w:r>
      <w:r w:rsidR="00F15E5A">
        <w:t>1 129,0</w:t>
      </w:r>
      <w:r w:rsidR="00F15E5A" w:rsidRPr="009A5E41">
        <w:t xml:space="preserve"> тыс. рублей или на </w:t>
      </w:r>
      <w:r w:rsidR="00F15E5A">
        <w:t xml:space="preserve">3,2 </w:t>
      </w:r>
      <w:r w:rsidR="00F15E5A" w:rsidRPr="009A5E41">
        <w:t>%;</w:t>
      </w:r>
      <w:r w:rsidR="00F15E5A">
        <w:t xml:space="preserve"> </w:t>
      </w:r>
      <w:r w:rsidR="009A5E41" w:rsidRPr="009A5E41">
        <w:t>дотации</w:t>
      </w:r>
      <w:r w:rsidRPr="009A5E41">
        <w:t xml:space="preserve"> </w:t>
      </w:r>
      <w:r w:rsidR="009A5E41" w:rsidRPr="009A5E41">
        <w:t xml:space="preserve">на поддержку мер по обеспечению сбалансирова6нности бюджетов </w:t>
      </w:r>
      <w:r w:rsidRPr="009A5E41">
        <w:t xml:space="preserve">– на </w:t>
      </w:r>
      <w:r w:rsidR="00F15E5A">
        <w:t>37 </w:t>
      </w:r>
      <w:r w:rsidR="00F4508E">
        <w:t xml:space="preserve">301 </w:t>
      </w:r>
      <w:r w:rsidR="00F4508E" w:rsidRPr="009A5E41">
        <w:t>тыс.</w:t>
      </w:r>
      <w:r w:rsidRPr="009A5E41">
        <w:t xml:space="preserve"> рублей или на </w:t>
      </w:r>
      <w:r w:rsidR="00F15E5A">
        <w:t>87</w:t>
      </w:r>
      <w:r w:rsidRPr="009A5E41">
        <w:t>%</w:t>
      </w:r>
      <w:r w:rsidR="009A5E41" w:rsidRPr="009A5E41">
        <w:t>.</w:t>
      </w:r>
      <w:r w:rsidR="00F15E5A" w:rsidRPr="00F15E5A">
        <w:t xml:space="preserve"> </w:t>
      </w:r>
    </w:p>
    <w:p w:rsidR="000C542C" w:rsidRDefault="009A5E41" w:rsidP="00DC58E2">
      <w:pPr>
        <w:spacing w:after="176"/>
        <w:ind w:left="-142" w:firstLine="426"/>
      </w:pPr>
      <w:r w:rsidRPr="0078597C">
        <w:t>Дотации</w:t>
      </w:r>
      <w:r w:rsidR="00280827" w:rsidRPr="0078597C">
        <w:t xml:space="preserve"> в объеме доходов городского бюджета составили </w:t>
      </w:r>
      <w:r w:rsidR="00B52EE2">
        <w:t>39,07</w:t>
      </w:r>
      <w:r w:rsidR="00280827" w:rsidRPr="0078597C">
        <w:t xml:space="preserve"> % или на </w:t>
      </w:r>
      <w:r w:rsidR="00B52EE2">
        <w:t>12,06</w:t>
      </w:r>
      <w:r w:rsidR="00280827" w:rsidRPr="0078597C">
        <w:t xml:space="preserve">% </w:t>
      </w:r>
      <w:r w:rsidRPr="0078597C">
        <w:t>больше</w:t>
      </w:r>
      <w:r w:rsidR="00280827" w:rsidRPr="0078597C">
        <w:t xml:space="preserve"> уровня</w:t>
      </w:r>
      <w:r w:rsidRPr="0078597C">
        <w:t xml:space="preserve"> прошлого года.</w:t>
      </w:r>
      <w:r w:rsidR="00280827" w:rsidRPr="0078597C">
        <w:t xml:space="preserve"> </w:t>
      </w:r>
    </w:p>
    <w:p w:rsidR="00C85E0C" w:rsidRDefault="00A25E17" w:rsidP="00DC58E2">
      <w:pPr>
        <w:ind w:left="-142" w:firstLine="426"/>
      </w:pPr>
      <w:r>
        <w:t xml:space="preserve">1.4.2. </w:t>
      </w:r>
      <w:r w:rsidR="00AA57F0">
        <w:t xml:space="preserve">Поступило из федерального и краевого бюджета субсидий </w:t>
      </w:r>
      <w:r w:rsidR="00F4508E">
        <w:t>36 715,2</w:t>
      </w:r>
      <w:r w:rsidR="00AA57F0">
        <w:t xml:space="preserve"> тыс. рублей или </w:t>
      </w:r>
      <w:r w:rsidR="00F4508E">
        <w:t>62,38</w:t>
      </w:r>
      <w:r w:rsidR="00AA57F0">
        <w:t>% от плановых показателей, в том числе:</w:t>
      </w:r>
    </w:p>
    <w:p w:rsidR="00A21815" w:rsidRDefault="00A21815" w:rsidP="00A21815">
      <w:pPr>
        <w:ind w:left="-142" w:firstLine="426"/>
      </w:pPr>
      <w:r>
        <w:t>- субсидия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 4</w:t>
      </w:r>
      <w:r w:rsidR="00D53651">
        <w:t xml:space="preserve"> </w:t>
      </w:r>
      <w:r>
        <w:t xml:space="preserve">079,0 тыс. рублей.  За аналогичный период 2019г. данной субсидии не поступало; </w:t>
      </w:r>
      <w:r w:rsidRPr="00D4158C">
        <w:t xml:space="preserve">  </w:t>
      </w:r>
    </w:p>
    <w:p w:rsidR="00A21815" w:rsidRDefault="00A21815" w:rsidP="00A21815">
      <w:pPr>
        <w:ind w:left="-142" w:firstLine="426"/>
      </w:pPr>
      <w:r>
        <w:lastRenderedPageBreak/>
        <w:t xml:space="preserve">- субсидия на организацию бесплатного горячего питания обучающихся 634,1 тыс. рублей. </w:t>
      </w:r>
      <w:r w:rsidR="00130F29" w:rsidRPr="00130F29">
        <w:t xml:space="preserve">В том числе </w:t>
      </w:r>
      <w:r w:rsidR="00130F29">
        <w:t>627,7</w:t>
      </w:r>
      <w:r w:rsidR="00130F29" w:rsidRPr="00130F29">
        <w:t xml:space="preserve"> тыс. рублей из федерального бюджета, </w:t>
      </w:r>
      <w:r w:rsidR="00130F29">
        <w:t>6,4</w:t>
      </w:r>
      <w:r w:rsidR="00130F29" w:rsidRPr="00130F29">
        <w:t xml:space="preserve"> тыс. рублей из краевого бюджета. </w:t>
      </w:r>
      <w:r w:rsidRPr="00FA6333">
        <w:t>За аналогичный период 2019</w:t>
      </w:r>
      <w:r>
        <w:t>г. данной субсидии не поступало;</w:t>
      </w:r>
    </w:p>
    <w:p w:rsidR="00C85E0C" w:rsidRDefault="0000420E" w:rsidP="00DC58E2">
      <w:pPr>
        <w:ind w:left="-142" w:firstLine="426"/>
      </w:pPr>
      <w:r>
        <w:t xml:space="preserve">- субсидия по обеспечению жильем молодых семей 999,6 тыс. рублей или 100% </w:t>
      </w:r>
      <w:r w:rsidR="00830EF3">
        <w:t xml:space="preserve">от плановых показателей. В том числе 563,3 тыс. рублей из федерального бюджета, 436,3 тыс. рублей из краевого бюджета. </w:t>
      </w:r>
      <w:r w:rsidR="0048190D" w:rsidRPr="0048190D">
        <w:t xml:space="preserve">По сравнению с аналогичным периодом 2019 года </w:t>
      </w:r>
      <w:r w:rsidR="0048190D">
        <w:t xml:space="preserve">уменьшился </w:t>
      </w:r>
      <w:r w:rsidR="00A21815">
        <w:t>объем</w:t>
      </w:r>
      <w:r w:rsidR="0048190D" w:rsidRPr="0048190D">
        <w:t xml:space="preserve"> поступлений </w:t>
      </w:r>
      <w:r w:rsidR="0048190D">
        <w:t xml:space="preserve">на </w:t>
      </w:r>
      <w:r w:rsidR="0048190D" w:rsidRPr="0048190D">
        <w:t>109</w:t>
      </w:r>
      <w:r w:rsidR="0048190D">
        <w:t>,2</w:t>
      </w:r>
      <w:r w:rsidR="0048190D" w:rsidRPr="0048190D">
        <w:t xml:space="preserve"> тыс. рублей (на </w:t>
      </w:r>
      <w:r w:rsidR="0048190D">
        <w:t>9,84</w:t>
      </w:r>
      <w:r w:rsidR="0048190D" w:rsidRPr="0048190D">
        <w:t xml:space="preserve"> %)</w:t>
      </w:r>
      <w:r w:rsidR="0048190D">
        <w:t>;</w:t>
      </w:r>
      <w:r w:rsidR="0048190D" w:rsidRPr="0048190D">
        <w:t xml:space="preserve">  </w:t>
      </w:r>
    </w:p>
    <w:p w:rsidR="00A21815" w:rsidRDefault="00A21815" w:rsidP="00DC58E2">
      <w:pPr>
        <w:ind w:left="-142" w:firstLine="426"/>
      </w:pPr>
      <w:r>
        <w:t xml:space="preserve">- субсидия на реализацию программ формирования современной городской среды 14 057,5 тыс. рублей. </w:t>
      </w:r>
      <w:r w:rsidRPr="00A21815">
        <w:t xml:space="preserve">По сравнению с аналогичным периодом 2019 года </w:t>
      </w:r>
      <w:r>
        <w:t xml:space="preserve">увеличился </w:t>
      </w:r>
      <w:r w:rsidRPr="00A21815">
        <w:t xml:space="preserve">объем поступлений на </w:t>
      </w:r>
      <w:r>
        <w:t xml:space="preserve">6 022,20 </w:t>
      </w:r>
      <w:r w:rsidRPr="00A21815">
        <w:t xml:space="preserve">тыс. рублей (на </w:t>
      </w:r>
      <w:r>
        <w:t>74,94</w:t>
      </w:r>
      <w:r w:rsidRPr="00A21815">
        <w:t xml:space="preserve"> %);  </w:t>
      </w:r>
    </w:p>
    <w:p w:rsidR="00E87219" w:rsidRDefault="00830EF3" w:rsidP="00DC58E2">
      <w:pPr>
        <w:ind w:left="-142" w:firstLine="426"/>
      </w:pPr>
      <w:r>
        <w:t xml:space="preserve">- субсидия на со финансирование части расходов по оплате труда работников муниципальных учреждений </w:t>
      </w:r>
      <w:r w:rsidR="0048190D">
        <w:t>16 945,0</w:t>
      </w:r>
      <w:r>
        <w:t xml:space="preserve"> тыс. рублей. По сравнению </w:t>
      </w:r>
      <w:r w:rsidRPr="00D4158C">
        <w:t xml:space="preserve">с аналогичным периодом 2019 года </w:t>
      </w:r>
      <w:r w:rsidR="0048190D">
        <w:t>уменьшился объем</w:t>
      </w:r>
      <w:r w:rsidRPr="00D4158C">
        <w:t xml:space="preserve"> поступлений </w:t>
      </w:r>
      <w:r w:rsidR="0048190D">
        <w:t>на 181,0 тыс. рублей (</w:t>
      </w:r>
      <w:proofErr w:type="gramStart"/>
      <w:r w:rsidR="0048190D">
        <w:t xml:space="preserve">на </w:t>
      </w:r>
      <w:r w:rsidRPr="00D4158C">
        <w:t xml:space="preserve"> </w:t>
      </w:r>
      <w:r w:rsidR="0048190D">
        <w:t>1</w:t>
      </w:r>
      <w:proofErr w:type="gramEnd"/>
      <w:r w:rsidR="0048190D">
        <w:t>,05</w:t>
      </w:r>
      <w:r w:rsidR="00E87219">
        <w:t xml:space="preserve"> %);</w:t>
      </w:r>
    </w:p>
    <w:p w:rsidR="00830EF3" w:rsidRDefault="00FA6333" w:rsidP="00A21815">
      <w:pPr>
        <w:ind w:left="-142" w:firstLine="426"/>
      </w:pPr>
      <w:r w:rsidRPr="00FA6333">
        <w:t xml:space="preserve"> </w:t>
      </w:r>
      <w:r w:rsidR="00830EF3">
        <w:t>Субсидии</w:t>
      </w:r>
      <w:r w:rsidR="00830EF3" w:rsidRPr="0078597C">
        <w:t xml:space="preserve"> в объеме доходов городского бюджета составили </w:t>
      </w:r>
      <w:r>
        <w:t>12,5</w:t>
      </w:r>
      <w:r w:rsidR="00830EF3" w:rsidRPr="0078597C">
        <w:t xml:space="preserve"> % или на </w:t>
      </w:r>
      <w:r>
        <w:t>4,26</w:t>
      </w:r>
      <w:r w:rsidR="00830EF3" w:rsidRPr="0078597C">
        <w:t xml:space="preserve">% </w:t>
      </w:r>
      <w:r w:rsidR="00A21815">
        <w:t xml:space="preserve">меньше </w:t>
      </w:r>
      <w:r w:rsidR="00A21815" w:rsidRPr="0078597C">
        <w:t>уровня</w:t>
      </w:r>
      <w:r w:rsidR="00830EF3" w:rsidRPr="0078597C">
        <w:t xml:space="preserve"> прошлого года. </w:t>
      </w:r>
    </w:p>
    <w:p w:rsidR="00C27310" w:rsidRDefault="00A25E17" w:rsidP="00DC58E2">
      <w:pPr>
        <w:ind w:left="-142" w:firstLine="426"/>
      </w:pPr>
      <w:r w:rsidRPr="00A03C30">
        <w:t xml:space="preserve">1.4.3. </w:t>
      </w:r>
      <w:r w:rsidR="00C27310" w:rsidRPr="00A03C30">
        <w:t>Поступило из</w:t>
      </w:r>
      <w:r w:rsidR="002A3DF7" w:rsidRPr="00A03C30">
        <w:t xml:space="preserve"> федерального </w:t>
      </w:r>
      <w:r w:rsidR="00811650" w:rsidRPr="00A03C30">
        <w:t xml:space="preserve">и </w:t>
      </w:r>
      <w:r w:rsidR="00D6778E" w:rsidRPr="00A03C30">
        <w:t>краевого бюджета</w:t>
      </w:r>
      <w:r w:rsidR="00C27310" w:rsidRPr="00A03C30">
        <w:t xml:space="preserve"> субвенции </w:t>
      </w:r>
      <w:r w:rsidR="00FA0109" w:rsidRPr="00A03C30">
        <w:t>78 124,5</w:t>
      </w:r>
      <w:r w:rsidR="00C27310" w:rsidRPr="00A03C30">
        <w:t xml:space="preserve"> тыс. рублей или </w:t>
      </w:r>
      <w:r w:rsidR="00FA0109" w:rsidRPr="00A03C30">
        <w:t>69,3</w:t>
      </w:r>
      <w:r w:rsidR="00C27310" w:rsidRPr="00A03C30">
        <w:t>% от плановых показателей, в том числе:</w:t>
      </w:r>
    </w:p>
    <w:p w:rsidR="00A25E17" w:rsidRDefault="00C27310" w:rsidP="00DC58E2">
      <w:pPr>
        <w:ind w:left="-142" w:firstLine="426"/>
      </w:pPr>
      <w:r>
        <w:t xml:space="preserve">- </w:t>
      </w:r>
      <w:r w:rsidR="002A3DF7">
        <w:t xml:space="preserve"> из федерального бюджета на осуществление первичного воинского учета на территориях, где отсутствуют военные комиссариаты </w:t>
      </w:r>
      <w:r w:rsidR="00EB7B00">
        <w:t>510,0</w:t>
      </w:r>
      <w:r w:rsidR="002A3DF7">
        <w:t xml:space="preserve"> тыс. рублей или </w:t>
      </w:r>
      <w:r w:rsidR="00EB7B00">
        <w:t>72,4</w:t>
      </w:r>
      <w:r w:rsidR="002A3DF7">
        <w:t>% от плановых показателей</w:t>
      </w:r>
      <w:r w:rsidR="001A4C8A">
        <w:t>.</w:t>
      </w:r>
      <w:r w:rsidR="001A4C8A" w:rsidRPr="001A4C8A">
        <w:t xml:space="preserve"> </w:t>
      </w:r>
      <w:r w:rsidR="001A4C8A">
        <w:t xml:space="preserve">По сравнению </w:t>
      </w:r>
      <w:r w:rsidR="001A4C8A" w:rsidRPr="00D4158C">
        <w:t xml:space="preserve">с аналогичным периодом 2019 года увеличение объема поступлений составило </w:t>
      </w:r>
      <w:r w:rsidR="00EB7B00">
        <w:t>на 32,2</w:t>
      </w:r>
      <w:r w:rsidR="001A4C8A" w:rsidRPr="00D4158C">
        <w:t xml:space="preserve"> тыс. рублей (на </w:t>
      </w:r>
      <w:r w:rsidR="00EB7B00">
        <w:t>6,73</w:t>
      </w:r>
      <w:r w:rsidR="001A4C8A">
        <w:t xml:space="preserve"> %)</w:t>
      </w:r>
      <w:r w:rsidR="002A3DF7">
        <w:t>;</w:t>
      </w:r>
    </w:p>
    <w:p w:rsidR="001A4C8A" w:rsidRDefault="002A3DF7" w:rsidP="00DC58E2">
      <w:pPr>
        <w:ind w:left="-142" w:firstLine="426"/>
      </w:pPr>
      <w:r>
        <w:t>- из федерального бюджета на осуществление полномочий по обеспечению жильем отдельных категорий граждан, установленных Федеральным законом от 12.01.1995 № 5-ФЗ «О ветеранах» 682,8 тыс. рублей или 100 % от плановых показателей</w:t>
      </w:r>
      <w:r w:rsidR="001A4C8A">
        <w:t>.</w:t>
      </w:r>
      <w:r w:rsidR="001A4C8A" w:rsidRPr="001A4C8A">
        <w:t xml:space="preserve"> </w:t>
      </w:r>
      <w:r w:rsidR="001A4C8A">
        <w:t>В аналогичном периоде 2019г. данная субвенция не поступала;</w:t>
      </w:r>
    </w:p>
    <w:p w:rsidR="00A03C30" w:rsidRDefault="00D41140" w:rsidP="00DC58E2">
      <w:pPr>
        <w:ind w:left="-142" w:firstLine="426"/>
      </w:pPr>
      <w:r>
        <w:t xml:space="preserve">- </w:t>
      </w:r>
      <w:r w:rsidR="00A03C30">
        <w:t>из федерального бюджета на ежемесячное денежное вознаграждение за классное руководство педагогическим работникам общеобразовательных организаций 496,5 тыс. рублей или 25%</w:t>
      </w:r>
      <w:r w:rsidR="00A03C30" w:rsidRPr="00A03C30">
        <w:t xml:space="preserve"> от плановых показателей</w:t>
      </w:r>
      <w:r w:rsidR="00A03C30">
        <w:t>.</w:t>
      </w:r>
      <w:r w:rsidR="00A03C30" w:rsidRPr="00A03C30">
        <w:t xml:space="preserve"> В аналогичном периоде 2019г</w:t>
      </w:r>
      <w:r w:rsidR="00A03C30">
        <w:t>. данная субвенция не поступала.</w:t>
      </w:r>
    </w:p>
    <w:p w:rsidR="001A4C8A" w:rsidRDefault="002A3DF7" w:rsidP="00DC58E2">
      <w:pPr>
        <w:ind w:left="-142" w:firstLine="426"/>
      </w:pPr>
      <w:r>
        <w:t xml:space="preserve">- из краевого бюджета </w:t>
      </w:r>
      <w:r w:rsidR="005421BA">
        <w:t xml:space="preserve">прочие субвенции </w:t>
      </w:r>
      <w:r w:rsidR="00A03C30">
        <w:t>76 435,2</w:t>
      </w:r>
      <w:r w:rsidR="005421BA">
        <w:t xml:space="preserve"> тыс. руб. или </w:t>
      </w:r>
      <w:r w:rsidR="00A03C30">
        <w:t>70</w:t>
      </w:r>
      <w:r w:rsidR="005421BA">
        <w:t>%</w:t>
      </w:r>
      <w:r w:rsidR="00BD3B2D" w:rsidRPr="00BD3B2D">
        <w:t xml:space="preserve"> </w:t>
      </w:r>
      <w:r w:rsidR="00BD3B2D">
        <w:t>от плановых показателей.</w:t>
      </w:r>
      <w:r w:rsidR="00BE5D4E" w:rsidRPr="00BE5D4E">
        <w:t xml:space="preserve"> </w:t>
      </w:r>
      <w:r w:rsidR="00BE5D4E">
        <w:t xml:space="preserve">По сравнению </w:t>
      </w:r>
      <w:r w:rsidR="00BE5D4E" w:rsidRPr="00D4158C">
        <w:t xml:space="preserve">с аналогичным периодом 2019 года </w:t>
      </w:r>
      <w:r w:rsidR="00BE5D4E">
        <w:t>уменьшение</w:t>
      </w:r>
      <w:r w:rsidR="00BE5D4E" w:rsidRPr="00D4158C">
        <w:t xml:space="preserve"> объема поступлений составило </w:t>
      </w:r>
      <w:r w:rsidR="00A03C30">
        <w:t>12 039,4</w:t>
      </w:r>
      <w:r w:rsidR="00BE5D4E" w:rsidRPr="00D4158C">
        <w:t xml:space="preserve"> тыс. рублей (на </w:t>
      </w:r>
      <w:r w:rsidR="00A03C30">
        <w:t>13,6</w:t>
      </w:r>
      <w:r w:rsidR="00BE5D4E">
        <w:t xml:space="preserve"> %);</w:t>
      </w:r>
    </w:p>
    <w:p w:rsidR="00732D8C" w:rsidRPr="00C706DD" w:rsidRDefault="00732D8C" w:rsidP="00DC58E2">
      <w:pPr>
        <w:spacing w:after="176"/>
        <w:ind w:left="-142" w:firstLine="426"/>
      </w:pPr>
      <w:r w:rsidRPr="00C706DD">
        <w:t xml:space="preserve">По сравнению с аналогичным периодом 2019 года </w:t>
      </w:r>
      <w:r w:rsidR="00C706DD" w:rsidRPr="00C706DD">
        <w:t>уменьшение</w:t>
      </w:r>
      <w:r w:rsidRPr="00C706DD">
        <w:t xml:space="preserve"> объема поступлений </w:t>
      </w:r>
      <w:r w:rsidR="00C706DD" w:rsidRPr="00C706DD">
        <w:t>субвенций</w:t>
      </w:r>
      <w:r w:rsidRPr="00C706DD">
        <w:t xml:space="preserve"> составило </w:t>
      </w:r>
      <w:r w:rsidR="00A03C30">
        <w:t xml:space="preserve">10 827,85 </w:t>
      </w:r>
      <w:r w:rsidR="00A03C30" w:rsidRPr="00C706DD">
        <w:t>тыс.</w:t>
      </w:r>
      <w:r w:rsidRPr="00C706DD">
        <w:t xml:space="preserve"> рублей (на </w:t>
      </w:r>
      <w:r w:rsidR="00A03C30">
        <w:t>12,17</w:t>
      </w:r>
      <w:r w:rsidRPr="00C706DD">
        <w:t xml:space="preserve"> %).  </w:t>
      </w:r>
    </w:p>
    <w:p w:rsidR="00026D8A" w:rsidRDefault="00A25E17" w:rsidP="00DC58E2">
      <w:pPr>
        <w:ind w:left="-142" w:firstLine="426"/>
      </w:pPr>
      <w:r>
        <w:t xml:space="preserve">1.4.4. </w:t>
      </w:r>
      <w:r w:rsidR="00026D8A">
        <w:t xml:space="preserve">Поступило из федерального бюджета межбюджетных трансфертов, передаваемые бюджетам на создание виртуального концертного зала 300,0 тыс. рублей или 100% от плановых показателей. </w:t>
      </w:r>
    </w:p>
    <w:p w:rsidR="00AA4D1A" w:rsidRDefault="00AA4D1A" w:rsidP="00DC58E2">
      <w:pPr>
        <w:spacing w:after="168"/>
        <w:ind w:left="-142" w:firstLine="426"/>
      </w:pPr>
    </w:p>
    <w:p w:rsidR="00316C0B" w:rsidRDefault="000F0EA7" w:rsidP="00DC58E2">
      <w:pPr>
        <w:spacing w:after="168"/>
        <w:ind w:left="-142" w:firstLine="426"/>
      </w:pPr>
      <w:r w:rsidRPr="00AA4D1A">
        <w:t xml:space="preserve">2. Анализ исполнения расходов </w:t>
      </w:r>
      <w:r w:rsidR="00B125DE" w:rsidRPr="00AA4D1A">
        <w:t>городского</w:t>
      </w:r>
      <w:r w:rsidRPr="00AA4D1A">
        <w:t xml:space="preserve"> бюджета </w:t>
      </w:r>
    </w:p>
    <w:p w:rsidR="00494BB5" w:rsidRPr="00494BB5" w:rsidRDefault="000F0EA7" w:rsidP="002E3EF8">
      <w:pPr>
        <w:ind w:left="-142" w:firstLine="426"/>
      </w:pPr>
      <w:r>
        <w:t xml:space="preserve">Расходы </w:t>
      </w:r>
      <w:r w:rsidR="00BB7944">
        <w:t>городского</w:t>
      </w:r>
      <w:r>
        <w:t xml:space="preserve"> бюджета за</w:t>
      </w:r>
      <w:r>
        <w:rPr>
          <w:b/>
        </w:rPr>
        <w:t xml:space="preserve"> </w:t>
      </w:r>
      <w:r w:rsidR="00A03C30">
        <w:t xml:space="preserve">9 месяцев </w:t>
      </w:r>
      <w:r w:rsidR="00BB7944">
        <w:t xml:space="preserve"> </w:t>
      </w:r>
      <w:r>
        <w:t xml:space="preserve"> 2020</w:t>
      </w:r>
      <w:r>
        <w:rPr>
          <w:b/>
        </w:rPr>
        <w:t xml:space="preserve"> </w:t>
      </w:r>
      <w:r>
        <w:t xml:space="preserve">года профинансированы в сумме </w:t>
      </w:r>
      <w:r w:rsidR="002E3EF8">
        <w:t>342 9</w:t>
      </w:r>
      <w:r w:rsidR="00203403">
        <w:t>4</w:t>
      </w:r>
      <w:r w:rsidR="002E3EF8">
        <w:t>8,1</w:t>
      </w:r>
      <w:r>
        <w:t xml:space="preserve"> тыс. рублей, что составляет </w:t>
      </w:r>
      <w:r w:rsidR="002E3EF8">
        <w:t>74,6</w:t>
      </w:r>
      <w:r w:rsidR="00203403">
        <w:t>4</w:t>
      </w:r>
      <w:r w:rsidRPr="00494BB5">
        <w:t xml:space="preserve"> % к законодательно утвержденному годовому </w:t>
      </w:r>
      <w:r w:rsidR="002E3EF8" w:rsidRPr="00494BB5">
        <w:t>плану</w:t>
      </w:r>
      <w:r w:rsidR="002E3EF8">
        <w:t xml:space="preserve"> в объеме 459 453,8 тыс. рублей </w:t>
      </w:r>
      <w:r w:rsidR="00203403">
        <w:t xml:space="preserve">и 74,63% </w:t>
      </w:r>
      <w:r w:rsidR="002E3EF8" w:rsidRPr="00494BB5">
        <w:t>к</w:t>
      </w:r>
      <w:r w:rsidR="00494BB5" w:rsidRPr="00494BB5">
        <w:t xml:space="preserve"> уточненным годовым ассигнованиям по отчету </w:t>
      </w:r>
      <w:r w:rsidRPr="00494BB5">
        <w:t xml:space="preserve">в объеме </w:t>
      </w:r>
      <w:r w:rsidR="002E3EF8">
        <w:t>459 486,8</w:t>
      </w:r>
      <w:r w:rsidRPr="00494BB5">
        <w:t xml:space="preserve"> тыс. рублей</w:t>
      </w:r>
      <w:r w:rsidR="002E3EF8">
        <w:t xml:space="preserve">. </w:t>
      </w:r>
      <w:r w:rsidRPr="00494BB5">
        <w:t xml:space="preserve"> Удельный вес финансирования расходов за отчетный период в объеме уточненных годовых плановых ассигнований выше аналогичного периода 2019 года </w:t>
      </w:r>
      <w:r w:rsidR="004F2330" w:rsidRPr="00494BB5">
        <w:t>на 1</w:t>
      </w:r>
      <w:r w:rsidR="004431B2">
        <w:t>,</w:t>
      </w:r>
      <w:r w:rsidR="004F2330">
        <w:t>56</w:t>
      </w:r>
      <w:r w:rsidR="004F2330" w:rsidRPr="00494BB5">
        <w:t xml:space="preserve"> процентного</w:t>
      </w:r>
      <w:r w:rsidRPr="00494BB5">
        <w:t xml:space="preserve"> пункта</w:t>
      </w:r>
      <w:r w:rsidR="004431B2">
        <w:t>.</w:t>
      </w:r>
      <w:r w:rsidRPr="00494BB5">
        <w:t xml:space="preserve"> </w:t>
      </w:r>
    </w:p>
    <w:p w:rsidR="000F0EA7" w:rsidRDefault="000F0EA7" w:rsidP="00DC58E2">
      <w:pPr>
        <w:ind w:left="-142" w:firstLine="426"/>
      </w:pPr>
      <w:r w:rsidRPr="00494BB5">
        <w:lastRenderedPageBreak/>
        <w:t>По сравнению с аналогичным периодом прошлого года</w:t>
      </w:r>
      <w:r>
        <w:t xml:space="preserve"> расходы </w:t>
      </w:r>
      <w:r w:rsidR="00494BB5">
        <w:t>городского</w:t>
      </w:r>
      <w:r>
        <w:t xml:space="preserve"> бюджета увеличились на </w:t>
      </w:r>
      <w:r w:rsidR="00203403">
        <w:t>54 96</w:t>
      </w:r>
      <w:r w:rsidR="004431B2">
        <w:t>9,4</w:t>
      </w:r>
      <w:r>
        <w:t xml:space="preserve"> тыс. рублей или на </w:t>
      </w:r>
      <w:r w:rsidR="004431B2">
        <w:t>19,08</w:t>
      </w:r>
      <w:r>
        <w:t xml:space="preserve"> %. </w:t>
      </w:r>
    </w:p>
    <w:p w:rsidR="00AA4D1A" w:rsidRDefault="00AA4D1A" w:rsidP="00DC58E2">
      <w:pPr>
        <w:ind w:left="-142" w:firstLine="426"/>
      </w:pPr>
    </w:p>
    <w:p w:rsidR="00A2132C" w:rsidRDefault="000F0EA7" w:rsidP="00DC58E2">
      <w:pPr>
        <w:spacing w:after="124" w:line="240" w:lineRule="auto"/>
        <w:ind w:left="-142" w:right="-15" w:firstLine="426"/>
        <w:jc w:val="center"/>
      </w:pPr>
      <w:r>
        <w:t xml:space="preserve">Структура расходов </w:t>
      </w:r>
      <w:r w:rsidR="00B125DE">
        <w:t>городского</w:t>
      </w:r>
      <w:r>
        <w:t xml:space="preserve"> бюджета </w:t>
      </w:r>
    </w:p>
    <w:p w:rsidR="00D6778E" w:rsidRDefault="00D6778E" w:rsidP="00DC58E2">
      <w:pPr>
        <w:spacing w:after="124" w:line="240" w:lineRule="auto"/>
        <w:ind w:left="-142" w:right="-15" w:firstLine="426"/>
        <w:jc w:val="center"/>
      </w:pPr>
    </w:p>
    <w:tbl>
      <w:tblPr>
        <w:tblStyle w:val="TableGrid"/>
        <w:tblW w:w="9465" w:type="dxa"/>
        <w:tblInd w:w="154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187"/>
        <w:gridCol w:w="7128"/>
        <w:gridCol w:w="1150"/>
      </w:tblGrid>
      <w:tr w:rsidR="00A2132C" w:rsidTr="00D859CA">
        <w:trPr>
          <w:trHeight w:val="84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32C" w:rsidRDefault="00A2132C" w:rsidP="00DC58E2">
            <w:pPr>
              <w:spacing w:after="0" w:line="276" w:lineRule="auto"/>
              <w:ind w:left="-142" w:firstLine="426"/>
              <w:jc w:val="center"/>
            </w:pPr>
            <w:r>
              <w:t xml:space="preserve">КБК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32C" w:rsidRDefault="00A2132C" w:rsidP="00DC58E2">
            <w:pPr>
              <w:spacing w:after="0" w:line="276" w:lineRule="auto"/>
              <w:ind w:left="-142" w:right="1030" w:firstLine="426"/>
              <w:jc w:val="center"/>
            </w:pPr>
            <w:r>
              <w:t xml:space="preserve">Наименование </w:t>
            </w:r>
            <w:proofErr w:type="gramStart"/>
            <w:r>
              <w:t>раздела  классификации</w:t>
            </w:r>
            <w:proofErr w:type="gramEnd"/>
            <w:r>
              <w:t xml:space="preserve"> расходов </w:t>
            </w:r>
            <w:r w:rsidR="00DA6DB7">
              <w:t>городского</w:t>
            </w:r>
            <w:r>
              <w:t xml:space="preserve"> бюджета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32C" w:rsidRDefault="00A2132C" w:rsidP="00DC58E2">
            <w:pPr>
              <w:spacing w:after="1" w:line="240" w:lineRule="auto"/>
              <w:ind w:left="-142" w:firstLine="426"/>
              <w:jc w:val="center"/>
            </w:pPr>
            <w:r>
              <w:t xml:space="preserve">Доля, </w:t>
            </w:r>
          </w:p>
          <w:p w:rsidR="00A2132C" w:rsidRDefault="00A2132C" w:rsidP="00DC58E2">
            <w:pPr>
              <w:spacing w:after="0" w:line="276" w:lineRule="auto"/>
              <w:ind w:left="-142" w:firstLine="426"/>
              <w:jc w:val="center"/>
            </w:pPr>
            <w:r>
              <w:t>%</w:t>
            </w:r>
          </w:p>
        </w:tc>
      </w:tr>
      <w:tr w:rsidR="00A2132C" w:rsidTr="00D859CA">
        <w:trPr>
          <w:trHeight w:val="3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center"/>
            </w:pPr>
            <w:r>
              <w:t xml:space="preserve">0100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left"/>
            </w:pPr>
            <w:r>
              <w:t xml:space="preserve">Общегосударственные вопросы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3485A" w:rsidP="00DC58E2">
            <w:pPr>
              <w:spacing w:after="0" w:line="276" w:lineRule="auto"/>
              <w:ind w:left="-142" w:firstLine="426"/>
              <w:jc w:val="right"/>
            </w:pPr>
            <w:r>
              <w:t>6,20</w:t>
            </w:r>
            <w:r w:rsidR="00A2132C">
              <w:t xml:space="preserve"> </w:t>
            </w:r>
          </w:p>
        </w:tc>
      </w:tr>
      <w:tr w:rsidR="00A2132C" w:rsidTr="00D859CA">
        <w:trPr>
          <w:trHeight w:val="3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center"/>
            </w:pPr>
            <w:r>
              <w:t xml:space="preserve">0200 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left"/>
            </w:pPr>
            <w:r>
              <w:t xml:space="preserve">Национальная оборона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C20A3B" w:rsidP="00DC58E2">
            <w:pPr>
              <w:spacing w:after="0" w:line="276" w:lineRule="auto"/>
              <w:ind w:left="-142" w:firstLine="426"/>
              <w:jc w:val="right"/>
            </w:pPr>
            <w:r>
              <w:t>0,15</w:t>
            </w:r>
            <w:r w:rsidR="00A2132C">
              <w:t xml:space="preserve"> </w:t>
            </w:r>
          </w:p>
        </w:tc>
      </w:tr>
      <w:tr w:rsidR="00A2132C" w:rsidTr="00D859CA">
        <w:trPr>
          <w:trHeight w:val="60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center"/>
            </w:pPr>
            <w:r>
              <w:t xml:space="preserve">0300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left"/>
            </w:pPr>
            <w:r>
              <w:t xml:space="preserve">Национальная безопасность и правоохранительная деятельность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32C" w:rsidRDefault="00C20A3B" w:rsidP="00A3485A">
            <w:pPr>
              <w:spacing w:after="0" w:line="276" w:lineRule="auto"/>
              <w:ind w:left="-142" w:firstLine="426"/>
              <w:jc w:val="right"/>
            </w:pPr>
            <w:r>
              <w:t>0,3</w:t>
            </w:r>
            <w:r w:rsidR="00A3485A">
              <w:t>5</w:t>
            </w:r>
            <w:r w:rsidR="00A2132C">
              <w:t xml:space="preserve"> </w:t>
            </w:r>
          </w:p>
        </w:tc>
      </w:tr>
      <w:tr w:rsidR="00A2132C" w:rsidTr="00D859CA">
        <w:trPr>
          <w:trHeight w:val="38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center"/>
            </w:pPr>
            <w:r>
              <w:t xml:space="preserve">0400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left"/>
            </w:pPr>
            <w:r>
              <w:t xml:space="preserve">Национальная экономика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3485A" w:rsidP="00DC58E2">
            <w:pPr>
              <w:spacing w:after="0" w:line="276" w:lineRule="auto"/>
              <w:ind w:left="-142" w:firstLine="426"/>
              <w:jc w:val="right"/>
            </w:pPr>
            <w:r>
              <w:t>5,43</w:t>
            </w:r>
            <w:r w:rsidR="00A2132C">
              <w:t xml:space="preserve"> </w:t>
            </w:r>
          </w:p>
        </w:tc>
      </w:tr>
      <w:tr w:rsidR="00A2132C" w:rsidTr="00D859CA">
        <w:trPr>
          <w:trHeight w:val="3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center"/>
            </w:pPr>
            <w:r>
              <w:t xml:space="preserve">0500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left"/>
            </w:pPr>
            <w:r>
              <w:t xml:space="preserve">Жилищно-коммунальное хозяйство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3485A" w:rsidP="00DC58E2">
            <w:pPr>
              <w:spacing w:after="0" w:line="276" w:lineRule="auto"/>
              <w:ind w:left="-142" w:firstLine="426"/>
              <w:jc w:val="right"/>
            </w:pPr>
            <w:r>
              <w:t>39,11</w:t>
            </w:r>
            <w:r w:rsidR="00A2132C">
              <w:t xml:space="preserve"> </w:t>
            </w:r>
          </w:p>
        </w:tc>
      </w:tr>
      <w:tr w:rsidR="00A2132C" w:rsidTr="00D859CA">
        <w:trPr>
          <w:trHeight w:val="3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center"/>
            </w:pPr>
            <w:r>
              <w:t xml:space="preserve">0700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left"/>
            </w:pPr>
            <w:r>
              <w:t xml:space="preserve">Образование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3485A" w:rsidP="00DC58E2">
            <w:pPr>
              <w:spacing w:after="0" w:line="276" w:lineRule="auto"/>
              <w:ind w:left="-142" w:firstLine="426"/>
              <w:jc w:val="right"/>
            </w:pPr>
            <w:r>
              <w:t>37,28</w:t>
            </w:r>
            <w:r w:rsidR="00A2132C">
              <w:t xml:space="preserve"> </w:t>
            </w:r>
          </w:p>
        </w:tc>
      </w:tr>
      <w:tr w:rsidR="00A2132C" w:rsidTr="00D859CA">
        <w:trPr>
          <w:trHeight w:val="30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center"/>
            </w:pPr>
            <w:r>
              <w:t xml:space="preserve">0800 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C20A3B" w:rsidP="00A3485A">
            <w:pPr>
              <w:spacing w:after="0" w:line="276" w:lineRule="auto"/>
              <w:ind w:left="-142" w:firstLine="426"/>
              <w:jc w:val="right"/>
            </w:pPr>
            <w:r>
              <w:t>3,</w:t>
            </w:r>
            <w:r w:rsidR="00A3485A">
              <w:t>06</w:t>
            </w:r>
            <w:r w:rsidR="00A2132C">
              <w:t xml:space="preserve"> </w:t>
            </w:r>
          </w:p>
        </w:tc>
      </w:tr>
      <w:tr w:rsidR="00A2132C" w:rsidTr="00D859CA">
        <w:trPr>
          <w:trHeight w:val="3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center"/>
            </w:pPr>
            <w:r>
              <w:t xml:space="preserve">1000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left"/>
            </w:pPr>
            <w:r>
              <w:t xml:space="preserve">Социальная политика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3485A" w:rsidP="00DC58E2">
            <w:pPr>
              <w:spacing w:after="0" w:line="276" w:lineRule="auto"/>
              <w:ind w:left="-142" w:firstLine="426"/>
              <w:jc w:val="right"/>
            </w:pPr>
            <w:r>
              <w:t>2,32</w:t>
            </w:r>
            <w:r w:rsidR="00A2132C">
              <w:t xml:space="preserve"> </w:t>
            </w:r>
          </w:p>
        </w:tc>
      </w:tr>
      <w:tr w:rsidR="00A2132C" w:rsidTr="00D859CA">
        <w:trPr>
          <w:trHeight w:val="3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center"/>
            </w:pPr>
            <w:r>
              <w:t xml:space="preserve">1100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left"/>
            </w:pPr>
            <w:r>
              <w:t xml:space="preserve">Физическая культура и спорт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3485A" w:rsidP="00DC58E2">
            <w:pPr>
              <w:spacing w:after="0" w:line="276" w:lineRule="auto"/>
              <w:ind w:left="-142" w:firstLine="426"/>
              <w:jc w:val="right"/>
            </w:pPr>
            <w:r>
              <w:t>5,66</w:t>
            </w:r>
          </w:p>
        </w:tc>
      </w:tr>
      <w:tr w:rsidR="00A2132C" w:rsidTr="00D859CA">
        <w:trPr>
          <w:trHeight w:val="30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center"/>
            </w:pPr>
            <w:r>
              <w:t xml:space="preserve">1200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left"/>
            </w:pPr>
            <w:r>
              <w:t xml:space="preserve">Средства массовой информации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3B" w:rsidRDefault="00C20A3B" w:rsidP="00DC58E2">
            <w:pPr>
              <w:spacing w:after="0" w:line="276" w:lineRule="auto"/>
              <w:ind w:left="-142" w:firstLine="426"/>
              <w:jc w:val="right"/>
            </w:pPr>
            <w:r>
              <w:t>0,4</w:t>
            </w:r>
            <w:r w:rsidR="00A3485A">
              <w:t>4</w:t>
            </w:r>
          </w:p>
          <w:p w:rsidR="00A3485A" w:rsidRDefault="00A3485A" w:rsidP="00DC58E2">
            <w:pPr>
              <w:spacing w:after="0" w:line="276" w:lineRule="auto"/>
              <w:ind w:left="-142" w:firstLine="426"/>
              <w:jc w:val="right"/>
            </w:pPr>
          </w:p>
          <w:p w:rsidR="00A2132C" w:rsidRDefault="00A2132C" w:rsidP="00DC58E2">
            <w:pPr>
              <w:spacing w:after="0" w:line="276" w:lineRule="auto"/>
              <w:ind w:left="-142" w:firstLine="426"/>
              <w:jc w:val="right"/>
            </w:pPr>
            <w:r>
              <w:t xml:space="preserve"> </w:t>
            </w:r>
          </w:p>
        </w:tc>
      </w:tr>
      <w:tr w:rsidR="00A2132C" w:rsidTr="00D859CA">
        <w:trPr>
          <w:trHeight w:val="3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center"/>
            </w:pPr>
            <w:r>
              <w:t xml:space="preserve"> 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left"/>
            </w:pPr>
            <w:r>
              <w:t xml:space="preserve">ВСЕГО РАСХОДОВ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32C" w:rsidRDefault="00A2132C" w:rsidP="00DC58E2">
            <w:pPr>
              <w:spacing w:after="0" w:line="276" w:lineRule="auto"/>
              <w:ind w:left="-142" w:firstLine="426"/>
              <w:jc w:val="right"/>
            </w:pPr>
            <w:r>
              <w:t xml:space="preserve">100,00 </w:t>
            </w:r>
          </w:p>
        </w:tc>
      </w:tr>
    </w:tbl>
    <w:p w:rsidR="00A37096" w:rsidRDefault="00A37096" w:rsidP="00DC58E2">
      <w:pPr>
        <w:ind w:left="-142" w:firstLine="426"/>
      </w:pPr>
    </w:p>
    <w:p w:rsidR="00C20DB6" w:rsidRDefault="00C20DB6" w:rsidP="00DC58E2">
      <w:pPr>
        <w:spacing w:after="174"/>
        <w:ind w:left="-142" w:firstLine="426"/>
      </w:pPr>
      <w:r>
        <w:t>Основную долю (</w:t>
      </w:r>
      <w:r w:rsidR="00A3485A">
        <w:t>76,39</w:t>
      </w:r>
      <w:r>
        <w:t xml:space="preserve"> %) в расходах </w:t>
      </w:r>
      <w:r w:rsidR="00B538F8">
        <w:t>городского</w:t>
      </w:r>
      <w:r>
        <w:t xml:space="preserve"> бюджета занимают расходы на</w:t>
      </w:r>
      <w:r w:rsidR="00B538F8" w:rsidRPr="00B538F8">
        <w:t xml:space="preserve"> </w:t>
      </w:r>
      <w:r w:rsidR="00B538F8">
        <w:t>жилищно-коммунальное хозяйство, образование.</w:t>
      </w:r>
    </w:p>
    <w:p w:rsidR="00927335" w:rsidRPr="00AA4D1A" w:rsidRDefault="00C20DB6" w:rsidP="00DC58E2">
      <w:pPr>
        <w:spacing w:after="167"/>
        <w:ind w:left="-142" w:firstLine="426"/>
        <w:jc w:val="center"/>
      </w:pPr>
      <w:r w:rsidRPr="00AA4D1A">
        <w:t>2.1. Анализ исполнения расходов по разделам и подразделам бюджетной классификации</w:t>
      </w:r>
    </w:p>
    <w:p w:rsidR="00224974" w:rsidRDefault="00FA63F7" w:rsidP="00894344">
      <w:pPr>
        <w:ind w:left="-142" w:firstLine="426"/>
      </w:pPr>
      <w:r>
        <w:t xml:space="preserve">2.1.1. </w:t>
      </w:r>
      <w:r w:rsidR="00C20DB6" w:rsidRPr="00AA4D1A">
        <w:t>По разделу 0100 «Общегосударственные вопросы»</w:t>
      </w:r>
      <w:r w:rsidR="00C20DB6">
        <w:t xml:space="preserve"> расходы профинансированы на </w:t>
      </w:r>
      <w:r w:rsidR="00894344">
        <w:t>59,91</w:t>
      </w:r>
      <w:r w:rsidR="00C20DB6">
        <w:t xml:space="preserve"> % к плану (план по отчету – </w:t>
      </w:r>
      <w:r w:rsidR="00894344">
        <w:t>35 508,6</w:t>
      </w:r>
      <w:r w:rsidR="00C20DB6">
        <w:t xml:space="preserve"> тыс. руб</w:t>
      </w:r>
      <w:r w:rsidR="00224974">
        <w:t>лей</w:t>
      </w:r>
      <w:r w:rsidR="00C20DB6">
        <w:t xml:space="preserve">, исполнение – </w:t>
      </w:r>
      <w:r w:rsidR="00894344">
        <w:t>21 274,8</w:t>
      </w:r>
      <w:r w:rsidR="00C20DB6">
        <w:t xml:space="preserve"> тыс. руб</w:t>
      </w:r>
      <w:r w:rsidR="00224974">
        <w:t>лей</w:t>
      </w:r>
      <w:r w:rsidR="00894344">
        <w:t xml:space="preserve">). </w:t>
      </w:r>
      <w:r w:rsidR="00C20DB6">
        <w:t xml:space="preserve">По сравнению с прошлым годом расходы раздела снизились на </w:t>
      </w:r>
      <w:r w:rsidR="00894344">
        <w:t xml:space="preserve">2 042,0 тыс. </w:t>
      </w:r>
      <w:r w:rsidR="00C20DB6">
        <w:t xml:space="preserve">рублей или на </w:t>
      </w:r>
      <w:r w:rsidR="00894344">
        <w:t>8,75</w:t>
      </w:r>
      <w:r w:rsidR="00C20DB6">
        <w:t xml:space="preserve"> %. </w:t>
      </w:r>
      <w:r w:rsidR="00DC5DF7">
        <w:t xml:space="preserve"> </w:t>
      </w:r>
    </w:p>
    <w:p w:rsidR="00C20DB6" w:rsidRDefault="00C20DB6" w:rsidP="00DC58E2">
      <w:pPr>
        <w:ind w:left="-142" w:firstLine="426"/>
      </w:pPr>
      <w:r>
        <w:t xml:space="preserve">2.1.2. </w:t>
      </w:r>
      <w:r w:rsidRPr="00AA4D1A">
        <w:t xml:space="preserve">По разделу 0200 «Национальная оборона» </w:t>
      </w:r>
      <w:r>
        <w:t xml:space="preserve">расходы профинансированы на </w:t>
      </w:r>
      <w:r w:rsidR="00894344">
        <w:t>72,4</w:t>
      </w:r>
      <w:r>
        <w:t xml:space="preserve">% к плану (план по отчету – </w:t>
      </w:r>
      <w:r w:rsidR="00224974">
        <w:t>704,4</w:t>
      </w:r>
      <w:r>
        <w:t xml:space="preserve"> тыс. руб</w:t>
      </w:r>
      <w:r w:rsidR="00224974">
        <w:t>лей</w:t>
      </w:r>
      <w:r>
        <w:t xml:space="preserve">, исполнение – </w:t>
      </w:r>
      <w:r w:rsidR="00894344">
        <w:t>510</w:t>
      </w:r>
      <w:r>
        <w:t xml:space="preserve"> тыс. руб</w:t>
      </w:r>
      <w:r w:rsidR="00224974">
        <w:t>лей</w:t>
      </w:r>
      <w:r>
        <w:t xml:space="preserve">). </w:t>
      </w:r>
    </w:p>
    <w:p w:rsidR="00C20DB6" w:rsidRDefault="00C20DB6" w:rsidP="00DC58E2">
      <w:pPr>
        <w:spacing w:after="109"/>
        <w:ind w:left="-142" w:firstLine="426"/>
      </w:pPr>
      <w:r>
        <w:t xml:space="preserve">К соответствующему уровню 2019 года расходы по указанному разделу увеличились на </w:t>
      </w:r>
      <w:r w:rsidR="00894344">
        <w:t>32,2</w:t>
      </w:r>
      <w:r>
        <w:t xml:space="preserve"> тыс. рублей или на </w:t>
      </w:r>
      <w:r w:rsidR="00894344">
        <w:t>6,73</w:t>
      </w:r>
      <w:r>
        <w:t xml:space="preserve"> %.  </w:t>
      </w:r>
    </w:p>
    <w:p w:rsidR="00C20DB6" w:rsidRDefault="00C20DB6" w:rsidP="00DC58E2">
      <w:pPr>
        <w:ind w:left="-142" w:firstLine="426"/>
      </w:pPr>
      <w:r>
        <w:t xml:space="preserve">2.1.3. </w:t>
      </w:r>
      <w:r w:rsidRPr="00AA4D1A">
        <w:t>По разделу 0300 «Национальная безопасность и правоохранительная деятельность»</w:t>
      </w:r>
      <w:r>
        <w:t xml:space="preserve"> расходы профинансированы на </w:t>
      </w:r>
      <w:r w:rsidR="00D41DD0">
        <w:t>73,83</w:t>
      </w:r>
      <w:r>
        <w:t xml:space="preserve"> % к плану (план по отчету – </w:t>
      </w:r>
      <w:r w:rsidR="00D41DD0">
        <w:t>1 609,2</w:t>
      </w:r>
      <w:r>
        <w:t xml:space="preserve"> тыс. руб</w:t>
      </w:r>
      <w:r w:rsidR="00C62D42">
        <w:t>лей</w:t>
      </w:r>
      <w:r>
        <w:t xml:space="preserve">, исполнение – </w:t>
      </w:r>
      <w:r w:rsidR="00D41DD0">
        <w:t>1 188,1</w:t>
      </w:r>
      <w:r>
        <w:t xml:space="preserve"> тыс. руб</w:t>
      </w:r>
      <w:r w:rsidR="00C62D42">
        <w:t>лей</w:t>
      </w:r>
      <w:r>
        <w:t xml:space="preserve">). </w:t>
      </w:r>
    </w:p>
    <w:p w:rsidR="00C20DB6" w:rsidRDefault="00C20DB6" w:rsidP="00DC58E2">
      <w:pPr>
        <w:spacing w:after="108"/>
        <w:ind w:left="-142" w:firstLine="426"/>
      </w:pPr>
      <w:r>
        <w:t xml:space="preserve">По сравнению с аналогичным периодом прошлого года расходы увеличились на </w:t>
      </w:r>
      <w:r w:rsidR="00D41DD0">
        <w:t>274,8</w:t>
      </w:r>
      <w:r>
        <w:t xml:space="preserve"> тыс. рублей или на </w:t>
      </w:r>
      <w:r w:rsidR="00D41DD0">
        <w:t>30,08</w:t>
      </w:r>
      <w:r>
        <w:t xml:space="preserve"> %.  </w:t>
      </w:r>
    </w:p>
    <w:p w:rsidR="00C20DB6" w:rsidRDefault="00C20DB6" w:rsidP="00DC58E2">
      <w:pPr>
        <w:ind w:left="-142" w:firstLine="426"/>
      </w:pPr>
      <w:r>
        <w:lastRenderedPageBreak/>
        <w:t xml:space="preserve">2.1.4. </w:t>
      </w:r>
      <w:r w:rsidRPr="00AA4D1A">
        <w:t xml:space="preserve">По разделу 0400 «Национальная экономика» </w:t>
      </w:r>
      <w:r>
        <w:t xml:space="preserve">расходы профинансированы на </w:t>
      </w:r>
      <w:r w:rsidR="00D41DD0">
        <w:t>87,70</w:t>
      </w:r>
      <w:r>
        <w:t xml:space="preserve"> % к плану (план по отчету – </w:t>
      </w:r>
      <w:r w:rsidR="00D41DD0">
        <w:t>21 216,3</w:t>
      </w:r>
      <w:r>
        <w:t xml:space="preserve"> тыс. руб</w:t>
      </w:r>
      <w:r w:rsidR="00C62D42">
        <w:t>лей</w:t>
      </w:r>
      <w:r>
        <w:t xml:space="preserve">, исполнение – </w:t>
      </w:r>
      <w:r w:rsidR="00D41DD0">
        <w:t>18 608,0</w:t>
      </w:r>
      <w:r>
        <w:t xml:space="preserve"> тыс. руб</w:t>
      </w:r>
      <w:r w:rsidR="00C62D42">
        <w:t>лей</w:t>
      </w:r>
      <w:r>
        <w:t xml:space="preserve">). </w:t>
      </w:r>
    </w:p>
    <w:p w:rsidR="00C20DB6" w:rsidRDefault="00C20DB6" w:rsidP="00DC58E2">
      <w:pPr>
        <w:spacing w:after="109"/>
        <w:ind w:left="-142" w:firstLine="426"/>
      </w:pPr>
      <w:r>
        <w:t xml:space="preserve">По сравнению с соответствующим периодом 2019 года расходы раздела увеличились на </w:t>
      </w:r>
      <w:r w:rsidR="00D41DD0">
        <w:t>1 213,7</w:t>
      </w:r>
      <w:r>
        <w:t xml:space="preserve"> тыс. рублей или на </w:t>
      </w:r>
      <w:r w:rsidR="00D41DD0">
        <w:t>6,97</w:t>
      </w:r>
      <w:r>
        <w:t xml:space="preserve"> %.  </w:t>
      </w:r>
    </w:p>
    <w:p w:rsidR="00C20DB6" w:rsidRDefault="00C20DB6" w:rsidP="00DC58E2">
      <w:pPr>
        <w:ind w:left="-142" w:firstLine="426"/>
      </w:pPr>
      <w:r>
        <w:t>2.1.5.</w:t>
      </w:r>
      <w:r>
        <w:rPr>
          <w:b/>
        </w:rPr>
        <w:t xml:space="preserve"> </w:t>
      </w:r>
      <w:r w:rsidRPr="00AA4D1A">
        <w:t>По разделу 0500 «Жилищно-коммунальное хозяйство»</w:t>
      </w:r>
      <w:r>
        <w:t xml:space="preserve"> расходы профинансированы на </w:t>
      </w:r>
      <w:r w:rsidR="00D41DD0">
        <w:t>92,79</w:t>
      </w:r>
      <w:r>
        <w:t xml:space="preserve"> % к плану (план по отчету – </w:t>
      </w:r>
      <w:r w:rsidR="00D41DD0">
        <w:t>144 525,3</w:t>
      </w:r>
      <w:r>
        <w:t xml:space="preserve"> тыс. руб</w:t>
      </w:r>
      <w:r w:rsidR="00295C64">
        <w:t>лей</w:t>
      </w:r>
      <w:r>
        <w:t xml:space="preserve">, исполнение – </w:t>
      </w:r>
      <w:r w:rsidR="00D41DD0">
        <w:t>134 111,7</w:t>
      </w:r>
      <w:r>
        <w:t xml:space="preserve"> тыс. руб</w:t>
      </w:r>
      <w:r w:rsidR="00295C64">
        <w:t>лей</w:t>
      </w:r>
      <w:r>
        <w:t xml:space="preserve">). </w:t>
      </w:r>
    </w:p>
    <w:p w:rsidR="00C20DB6" w:rsidRDefault="00C20DB6" w:rsidP="00DC58E2">
      <w:pPr>
        <w:spacing w:after="111"/>
        <w:ind w:left="-142" w:firstLine="426"/>
      </w:pPr>
      <w:r>
        <w:t xml:space="preserve">По сравнению с аналогичным периодом прошлого года расходы </w:t>
      </w:r>
      <w:r w:rsidR="00996F69">
        <w:t xml:space="preserve">увеличились </w:t>
      </w:r>
      <w:r>
        <w:t xml:space="preserve">на </w:t>
      </w:r>
      <w:r w:rsidR="00D41DD0">
        <w:t>96 991,7</w:t>
      </w:r>
      <w:r>
        <w:t xml:space="preserve"> тыс. рублей или </w:t>
      </w:r>
      <w:r w:rsidR="002E7CCB">
        <w:t xml:space="preserve">в </w:t>
      </w:r>
      <w:r w:rsidR="00D41DD0">
        <w:t>2,61</w:t>
      </w:r>
      <w:r w:rsidR="002E7CCB">
        <w:t xml:space="preserve"> раз</w:t>
      </w:r>
      <w:r>
        <w:t xml:space="preserve"> %.  </w:t>
      </w:r>
    </w:p>
    <w:p w:rsidR="00C20DB6" w:rsidRDefault="00C20DB6" w:rsidP="00DC58E2">
      <w:pPr>
        <w:ind w:left="-142" w:firstLine="426"/>
      </w:pPr>
      <w:r>
        <w:t xml:space="preserve">2.1.7. </w:t>
      </w:r>
      <w:r w:rsidRPr="00AA4D1A">
        <w:t>По разделу 0700 «Образование»</w:t>
      </w:r>
      <w:r>
        <w:rPr>
          <w:b/>
        </w:rPr>
        <w:t xml:space="preserve"> </w:t>
      </w:r>
      <w:r>
        <w:t xml:space="preserve">расходы профинансированы </w:t>
      </w:r>
      <w:r w:rsidR="00F52544">
        <w:t xml:space="preserve">на </w:t>
      </w:r>
      <w:r w:rsidR="00D41DD0">
        <w:t>65</w:t>
      </w:r>
      <w:r>
        <w:t xml:space="preserve"> % к плану (план по отчету – </w:t>
      </w:r>
      <w:r w:rsidR="00D41DD0">
        <w:t>196 661,3</w:t>
      </w:r>
      <w:r>
        <w:t xml:space="preserve"> тыс. руб</w:t>
      </w:r>
      <w:r w:rsidR="00996F69">
        <w:t>лей</w:t>
      </w:r>
      <w:r>
        <w:t xml:space="preserve">, исполнение – </w:t>
      </w:r>
      <w:r w:rsidR="00D41DD0">
        <w:t>127 836,0</w:t>
      </w:r>
      <w:r w:rsidR="00996F69">
        <w:t xml:space="preserve"> тыс. рублей</w:t>
      </w:r>
      <w:r>
        <w:t xml:space="preserve">). </w:t>
      </w:r>
    </w:p>
    <w:p w:rsidR="00C20DB6" w:rsidRDefault="00C20DB6" w:rsidP="00DC58E2">
      <w:pPr>
        <w:spacing w:after="108"/>
        <w:ind w:left="-142" w:firstLine="426"/>
      </w:pPr>
      <w:r>
        <w:t xml:space="preserve">По сравнению с соответствующим уровнем прошлого года финансирование расходов по разделу </w:t>
      </w:r>
      <w:r w:rsidR="00F52544">
        <w:t>уменьшились</w:t>
      </w:r>
      <w:r>
        <w:t xml:space="preserve"> на </w:t>
      </w:r>
      <w:r w:rsidR="004D2FFB">
        <w:t>16 989,7</w:t>
      </w:r>
      <w:r>
        <w:t xml:space="preserve"> тыс. рублей или на </w:t>
      </w:r>
      <w:r w:rsidR="004D2FFB">
        <w:t>11,73</w:t>
      </w:r>
      <w:r>
        <w:t xml:space="preserve"> %. </w:t>
      </w:r>
    </w:p>
    <w:p w:rsidR="00C20DB6" w:rsidRDefault="00C20DB6" w:rsidP="00DC58E2">
      <w:pPr>
        <w:ind w:left="-142" w:firstLine="426"/>
      </w:pPr>
      <w:r>
        <w:t xml:space="preserve">2.1.8. </w:t>
      </w:r>
      <w:r w:rsidRPr="00AA4D1A">
        <w:t>По разделу 0800 «Культура, кинематография»</w:t>
      </w:r>
      <w:r>
        <w:t xml:space="preserve"> расходы профинансированы на </w:t>
      </w:r>
      <w:r w:rsidR="00203403">
        <w:t>66</w:t>
      </w:r>
      <w:r w:rsidR="004D2FFB">
        <w:t>,</w:t>
      </w:r>
      <w:r w:rsidR="00203403">
        <w:t>03</w:t>
      </w:r>
      <w:r>
        <w:t xml:space="preserve"> % к плану (план по отчету – </w:t>
      </w:r>
      <w:r w:rsidR="004D2FFB">
        <w:t>15 895,9</w:t>
      </w:r>
      <w:r>
        <w:t xml:space="preserve"> тыс. руб</w:t>
      </w:r>
      <w:r w:rsidR="00F52544">
        <w:t>лей</w:t>
      </w:r>
      <w:r>
        <w:t xml:space="preserve">, исполнение – </w:t>
      </w:r>
      <w:r w:rsidR="00203403">
        <w:t>10 49</w:t>
      </w:r>
      <w:r w:rsidR="004D2FFB">
        <w:t>7,3</w:t>
      </w:r>
      <w:r>
        <w:t xml:space="preserve"> тыс. руб</w:t>
      </w:r>
      <w:r w:rsidR="00F52544">
        <w:t>лей</w:t>
      </w:r>
      <w:r>
        <w:t xml:space="preserve">), </w:t>
      </w:r>
    </w:p>
    <w:p w:rsidR="00C20DB6" w:rsidRDefault="00C20DB6" w:rsidP="00DC58E2">
      <w:pPr>
        <w:spacing w:after="108"/>
        <w:ind w:left="-142" w:firstLine="426"/>
      </w:pPr>
      <w:r>
        <w:t xml:space="preserve">По сравнению с аналогичным периодом прошлого года финансирование расходов раздела </w:t>
      </w:r>
      <w:r w:rsidR="00F52544">
        <w:t>уменьшились</w:t>
      </w:r>
      <w:r>
        <w:t xml:space="preserve"> на </w:t>
      </w:r>
      <w:r w:rsidR="004D2FFB">
        <w:t>22</w:t>
      </w:r>
      <w:r w:rsidR="003B0691">
        <w:t xml:space="preserve"> 5</w:t>
      </w:r>
      <w:r w:rsidR="00203403">
        <w:t>7</w:t>
      </w:r>
      <w:r w:rsidR="004D2FFB">
        <w:t>9</w:t>
      </w:r>
      <w:r w:rsidR="003B0691">
        <w:t>,4</w:t>
      </w:r>
      <w:r>
        <w:t xml:space="preserve">тыс. рублей или на </w:t>
      </w:r>
      <w:r w:rsidR="004D2FFB">
        <w:t>68,</w:t>
      </w:r>
      <w:r w:rsidR="003B0691">
        <w:t>26</w:t>
      </w:r>
      <w:r>
        <w:t xml:space="preserve"> %.  </w:t>
      </w:r>
    </w:p>
    <w:p w:rsidR="00C20DB6" w:rsidRDefault="00C20DB6" w:rsidP="00DC58E2">
      <w:pPr>
        <w:ind w:left="-142" w:firstLine="426"/>
      </w:pPr>
      <w:r>
        <w:t xml:space="preserve">2.1.10. </w:t>
      </w:r>
      <w:r w:rsidRPr="00AA4D1A">
        <w:t>По разделу 1000 «Социальная политика»</w:t>
      </w:r>
      <w:r>
        <w:t xml:space="preserve"> расходы профинансированы на </w:t>
      </w:r>
      <w:r w:rsidR="004D2FFB">
        <w:t>63,91</w:t>
      </w:r>
      <w:r>
        <w:t xml:space="preserve"> % к плану (план по отчету – </w:t>
      </w:r>
      <w:r w:rsidR="00F52544">
        <w:t>12 456,2</w:t>
      </w:r>
      <w:r>
        <w:t xml:space="preserve"> тыс. руб</w:t>
      </w:r>
      <w:r w:rsidR="00F52544">
        <w:t>лей</w:t>
      </w:r>
      <w:r>
        <w:t xml:space="preserve">, исполнение – </w:t>
      </w:r>
      <w:r w:rsidR="004D2FFB">
        <w:t>7 960,9</w:t>
      </w:r>
      <w:r>
        <w:t xml:space="preserve"> тыс. руб</w:t>
      </w:r>
      <w:r w:rsidR="00F52544">
        <w:t>лей</w:t>
      </w:r>
      <w:r>
        <w:t xml:space="preserve">). </w:t>
      </w:r>
    </w:p>
    <w:p w:rsidR="00C20DB6" w:rsidRDefault="00C20DB6" w:rsidP="00DC58E2">
      <w:pPr>
        <w:spacing w:after="109"/>
        <w:ind w:left="-142" w:firstLine="426"/>
      </w:pPr>
      <w:r>
        <w:t xml:space="preserve">По сравнению с соответствующим периодом прошлого года финансирование расходов </w:t>
      </w:r>
      <w:r w:rsidR="004D2FFB">
        <w:t>уменьшилось</w:t>
      </w:r>
      <w:r>
        <w:t xml:space="preserve"> на </w:t>
      </w:r>
      <w:r w:rsidR="004D2FFB">
        <w:t>479,90</w:t>
      </w:r>
      <w:r>
        <w:t xml:space="preserve"> тыс. рублей или на </w:t>
      </w:r>
      <w:r w:rsidR="004D2FFB">
        <w:t>5,68</w:t>
      </w:r>
      <w:r>
        <w:t xml:space="preserve"> %.  </w:t>
      </w:r>
    </w:p>
    <w:p w:rsidR="00C20DB6" w:rsidRDefault="00C20DB6" w:rsidP="00DC58E2">
      <w:pPr>
        <w:ind w:left="-142" w:firstLine="426"/>
      </w:pPr>
      <w:r>
        <w:t>2.1.11</w:t>
      </w:r>
      <w:r>
        <w:rPr>
          <w:b/>
        </w:rPr>
        <w:t xml:space="preserve">. </w:t>
      </w:r>
      <w:r w:rsidRPr="00AA4D1A">
        <w:t xml:space="preserve">По разделу 1100 «Физическая культура и спорт» </w:t>
      </w:r>
      <w:r>
        <w:t xml:space="preserve">расходы профинансированы на </w:t>
      </w:r>
      <w:r w:rsidR="004D2FFB">
        <w:t>66,87</w:t>
      </w:r>
      <w:r>
        <w:t xml:space="preserve"> % к плану (план по отчету – </w:t>
      </w:r>
      <w:r w:rsidR="004D2FFB">
        <w:t>29 047,5</w:t>
      </w:r>
      <w:r>
        <w:t xml:space="preserve"> тыс. руб</w:t>
      </w:r>
      <w:r w:rsidR="009E4844">
        <w:t>лей</w:t>
      </w:r>
      <w:r>
        <w:t xml:space="preserve">, исполнение – </w:t>
      </w:r>
      <w:r w:rsidR="004D2FFB">
        <w:t>19 425,4</w:t>
      </w:r>
      <w:r w:rsidR="009E4844">
        <w:t xml:space="preserve"> тыс. рублей</w:t>
      </w:r>
      <w:r>
        <w:t xml:space="preserve">). </w:t>
      </w:r>
    </w:p>
    <w:p w:rsidR="00C20DB6" w:rsidRDefault="00C20DB6" w:rsidP="00DC58E2">
      <w:pPr>
        <w:spacing w:after="109"/>
        <w:ind w:left="-142" w:firstLine="426"/>
      </w:pPr>
      <w:r>
        <w:t xml:space="preserve">По сравнению с аналогичным периодом прошлого года финансирование расходов </w:t>
      </w:r>
      <w:r w:rsidR="00F013B6">
        <w:t>уменьшилось</w:t>
      </w:r>
      <w:r>
        <w:t xml:space="preserve"> на </w:t>
      </w:r>
      <w:r w:rsidR="004D2FFB">
        <w:t>1 617,0</w:t>
      </w:r>
      <w:r>
        <w:t xml:space="preserve"> тыс. рублей или на </w:t>
      </w:r>
      <w:r w:rsidR="004D2FFB">
        <w:t>7,68</w:t>
      </w:r>
      <w:r>
        <w:t xml:space="preserve"> %. </w:t>
      </w:r>
    </w:p>
    <w:p w:rsidR="00F013B6" w:rsidRPr="00AA4D1A" w:rsidRDefault="00C20DB6" w:rsidP="00DC58E2">
      <w:pPr>
        <w:spacing w:after="110"/>
        <w:ind w:left="-142" w:firstLine="426"/>
      </w:pPr>
      <w:r w:rsidRPr="00AA4D1A">
        <w:t xml:space="preserve">2.1.12. По разделу 1200 «Средства массовой информации» расходы профинансированы на </w:t>
      </w:r>
      <w:r w:rsidR="004D2FFB">
        <w:t>82,5</w:t>
      </w:r>
      <w:r w:rsidRPr="00AA4D1A">
        <w:t xml:space="preserve"> % к плану (план по отчету – </w:t>
      </w:r>
      <w:r w:rsidR="004D2FFB">
        <w:t>1861,6</w:t>
      </w:r>
      <w:r w:rsidRPr="00AA4D1A">
        <w:t xml:space="preserve"> тыс. руб</w:t>
      </w:r>
      <w:r w:rsidR="00F013B6" w:rsidRPr="00AA4D1A">
        <w:t>лей</w:t>
      </w:r>
      <w:r w:rsidRPr="00AA4D1A">
        <w:t xml:space="preserve">, исполнение – </w:t>
      </w:r>
      <w:r w:rsidR="004D2FFB">
        <w:t>1 535,9</w:t>
      </w:r>
      <w:r w:rsidRPr="00AA4D1A">
        <w:t xml:space="preserve"> тыс. руб</w:t>
      </w:r>
      <w:r w:rsidR="00F013B6" w:rsidRPr="00AA4D1A">
        <w:t>лей).</w:t>
      </w:r>
      <w:r w:rsidRPr="00AA4D1A">
        <w:t xml:space="preserve"> </w:t>
      </w:r>
    </w:p>
    <w:p w:rsidR="00C20DB6" w:rsidRPr="00AA4D1A" w:rsidRDefault="00C20DB6" w:rsidP="00DC58E2">
      <w:pPr>
        <w:spacing w:after="110"/>
        <w:ind w:left="-142" w:firstLine="426"/>
      </w:pPr>
      <w:r w:rsidRPr="00AA4D1A">
        <w:t xml:space="preserve">По сравнению с аналогичным периодом прошлого года финансирование расходов </w:t>
      </w:r>
      <w:r w:rsidR="00591EFC">
        <w:t xml:space="preserve">увеличилось </w:t>
      </w:r>
      <w:r w:rsidR="00591EFC" w:rsidRPr="00AA4D1A">
        <w:t>на</w:t>
      </w:r>
      <w:r w:rsidRPr="00AA4D1A">
        <w:t xml:space="preserve"> </w:t>
      </w:r>
      <w:r w:rsidR="00591EFC">
        <w:t>165,0</w:t>
      </w:r>
      <w:r w:rsidRPr="00AA4D1A">
        <w:t xml:space="preserve"> тыс. рублей или на </w:t>
      </w:r>
      <w:r w:rsidR="00591EFC">
        <w:t>12,03</w:t>
      </w:r>
      <w:r w:rsidRPr="00AA4D1A">
        <w:t xml:space="preserve"> %. </w:t>
      </w:r>
    </w:p>
    <w:p w:rsidR="00FE0427" w:rsidRPr="00AA4D1A" w:rsidRDefault="00FE0427" w:rsidP="00DC58E2">
      <w:pPr>
        <w:ind w:left="-142" w:firstLine="426"/>
      </w:pPr>
    </w:p>
    <w:p w:rsidR="00476205" w:rsidRPr="00AA4D1A" w:rsidRDefault="00AA4D1A" w:rsidP="00DC58E2">
      <w:pPr>
        <w:pStyle w:val="a3"/>
        <w:numPr>
          <w:ilvl w:val="0"/>
          <w:numId w:val="4"/>
        </w:numPr>
        <w:spacing w:after="0" w:line="240" w:lineRule="auto"/>
        <w:ind w:left="-142" w:firstLine="426"/>
        <w:jc w:val="center"/>
      </w:pPr>
      <w:r w:rsidRPr="00AA4D1A">
        <w:t>Анализ использования</w:t>
      </w:r>
      <w:r w:rsidR="00DE7931" w:rsidRPr="00AA4D1A">
        <w:t xml:space="preserve"> </w:t>
      </w:r>
      <w:r w:rsidR="00476205" w:rsidRPr="00AA4D1A">
        <w:t xml:space="preserve">резервного фонда </w:t>
      </w:r>
    </w:p>
    <w:p w:rsidR="00F16001" w:rsidRPr="00476205" w:rsidRDefault="00F16001" w:rsidP="00DC58E2">
      <w:pPr>
        <w:spacing w:after="0" w:line="240" w:lineRule="auto"/>
        <w:ind w:left="-142" w:firstLine="426"/>
        <w:jc w:val="center"/>
        <w:rPr>
          <w:color w:val="auto"/>
          <w:sz w:val="28"/>
          <w:szCs w:val="28"/>
        </w:rPr>
      </w:pPr>
    </w:p>
    <w:p w:rsidR="00476205" w:rsidRPr="00476205" w:rsidRDefault="00476205" w:rsidP="00DC58E2">
      <w:pPr>
        <w:spacing w:after="0" w:line="240" w:lineRule="auto"/>
        <w:ind w:left="-142" w:firstLine="426"/>
      </w:pPr>
      <w:r w:rsidRPr="00476205">
        <w:t xml:space="preserve">За </w:t>
      </w:r>
      <w:r w:rsidR="00185C9D">
        <w:t>9</w:t>
      </w:r>
      <w:r w:rsidRPr="00476205">
        <w:t xml:space="preserve"> </w:t>
      </w:r>
      <w:proofErr w:type="gramStart"/>
      <w:r w:rsidR="00185C9D">
        <w:t xml:space="preserve">месяцев </w:t>
      </w:r>
      <w:r w:rsidRPr="00476205">
        <w:t xml:space="preserve"> 2020</w:t>
      </w:r>
      <w:proofErr w:type="gramEnd"/>
      <w:r w:rsidRPr="00476205">
        <w:t xml:space="preserve"> г. расходы средств резервного фонда составили </w:t>
      </w:r>
      <w:r w:rsidR="00185C9D">
        <w:t>46,2</w:t>
      </w:r>
      <w:r w:rsidRPr="00476205">
        <w:t xml:space="preserve"> тыс. руб. в том числе:</w:t>
      </w:r>
    </w:p>
    <w:p w:rsidR="00476205" w:rsidRPr="00476205" w:rsidRDefault="00185C9D" w:rsidP="00DC58E2">
      <w:pPr>
        <w:spacing w:after="0" w:line="240" w:lineRule="auto"/>
        <w:ind w:left="-142" w:firstLine="426"/>
      </w:pPr>
      <w:r>
        <w:t>10,6</w:t>
      </w:r>
      <w:r w:rsidR="00476205" w:rsidRPr="00476205">
        <w:t xml:space="preserve"> тыс.</w:t>
      </w:r>
      <w:r w:rsidR="00DA6DB7">
        <w:t xml:space="preserve"> </w:t>
      </w:r>
      <w:r w:rsidR="00476205" w:rsidRPr="00476205">
        <w:t>руб</w:t>
      </w:r>
      <w:r w:rsidR="00DA6DB7">
        <w:t>лей</w:t>
      </w:r>
      <w:r w:rsidR="00476205" w:rsidRPr="00476205">
        <w:t xml:space="preserve"> - расходы, связанные с поездкой на семинар-совещание по подготовке и проведению общероссийского голосования по вопросу одобрения изменений в Конституцию РФ;</w:t>
      </w:r>
    </w:p>
    <w:p w:rsidR="00476205" w:rsidRPr="00476205" w:rsidRDefault="00476205" w:rsidP="00DC58E2">
      <w:pPr>
        <w:spacing w:after="0" w:line="240" w:lineRule="auto"/>
        <w:ind w:left="-142" w:firstLine="426"/>
      </w:pPr>
      <w:r w:rsidRPr="00476205">
        <w:lastRenderedPageBreak/>
        <w:t>7,8 тыс.</w:t>
      </w:r>
      <w:r w:rsidR="00DA6DB7">
        <w:t xml:space="preserve"> </w:t>
      </w:r>
      <w:r w:rsidRPr="00476205">
        <w:t>руб</w:t>
      </w:r>
      <w:r w:rsidR="00DA6DB7">
        <w:t>лей</w:t>
      </w:r>
      <w:r w:rsidRPr="00476205">
        <w:t xml:space="preserve"> - расходы, связанные с поездкой главного специалиста, ответственного секретаря КДН, для участия в Торжественной встрече Губернатора края с женским активом;</w:t>
      </w:r>
    </w:p>
    <w:p w:rsidR="00476205" w:rsidRPr="00476205" w:rsidRDefault="00476205" w:rsidP="00DC58E2">
      <w:pPr>
        <w:spacing w:after="0" w:line="240" w:lineRule="auto"/>
        <w:ind w:left="-142" w:firstLine="426"/>
      </w:pPr>
      <w:r w:rsidRPr="00476205">
        <w:t>20</w:t>
      </w:r>
      <w:r w:rsidR="003D7C2C">
        <w:t>,0</w:t>
      </w:r>
      <w:r w:rsidRPr="00476205">
        <w:t xml:space="preserve"> тыс.</w:t>
      </w:r>
      <w:r w:rsidR="00DA6DB7">
        <w:t xml:space="preserve"> </w:t>
      </w:r>
      <w:r w:rsidRPr="00476205">
        <w:t>руб</w:t>
      </w:r>
      <w:r w:rsidR="00DA6DB7">
        <w:t>лей</w:t>
      </w:r>
      <w:r w:rsidRPr="00476205">
        <w:t xml:space="preserve"> - оказана материальная помощь гражданам в связи с пожаром в жилом доме;</w:t>
      </w:r>
    </w:p>
    <w:p w:rsidR="00476205" w:rsidRDefault="00476205" w:rsidP="00DC58E2">
      <w:pPr>
        <w:spacing w:after="0" w:line="240" w:lineRule="auto"/>
        <w:ind w:left="-142" w:firstLine="426"/>
      </w:pPr>
      <w:r w:rsidRPr="00476205">
        <w:t>7,8 тыс.</w:t>
      </w:r>
      <w:r w:rsidR="00DA6DB7">
        <w:t xml:space="preserve"> </w:t>
      </w:r>
      <w:r w:rsidRPr="00476205">
        <w:t>руб</w:t>
      </w:r>
      <w:r w:rsidR="00DA6DB7">
        <w:t>лей</w:t>
      </w:r>
      <w:r w:rsidRPr="00476205">
        <w:t xml:space="preserve"> - расходы, связанные с поездкой для получения информационного материала и печатной продукции в Избирательной комиссии Алтайского края для подготовке и проведении общероссийского голосования.</w:t>
      </w:r>
    </w:p>
    <w:p w:rsidR="00F16001" w:rsidRPr="00476205" w:rsidRDefault="00F16001" w:rsidP="00DC58E2">
      <w:pPr>
        <w:spacing w:after="0" w:line="240" w:lineRule="auto"/>
        <w:ind w:left="-142" w:firstLine="426"/>
      </w:pPr>
    </w:p>
    <w:p w:rsidR="00476205" w:rsidRPr="00AA4D1A" w:rsidRDefault="00AA4D1A" w:rsidP="00DC58E2">
      <w:pPr>
        <w:pStyle w:val="a3"/>
        <w:numPr>
          <w:ilvl w:val="0"/>
          <w:numId w:val="4"/>
        </w:numPr>
        <w:spacing w:after="0" w:line="240" w:lineRule="auto"/>
        <w:ind w:left="-142" w:firstLine="426"/>
        <w:jc w:val="center"/>
      </w:pPr>
      <w:r w:rsidRPr="00AA4D1A">
        <w:t>Анализ использовании</w:t>
      </w:r>
      <w:r w:rsidR="00476205" w:rsidRPr="00AA4D1A">
        <w:t xml:space="preserve"> средств дорожного фонда </w:t>
      </w:r>
    </w:p>
    <w:p w:rsidR="00DE7931" w:rsidRPr="00476205" w:rsidRDefault="00DE7931" w:rsidP="00DC58E2">
      <w:pPr>
        <w:spacing w:after="0" w:line="240" w:lineRule="auto"/>
        <w:ind w:left="-142" w:firstLine="426"/>
        <w:jc w:val="center"/>
        <w:rPr>
          <w:color w:val="auto"/>
          <w:sz w:val="28"/>
          <w:szCs w:val="28"/>
        </w:rPr>
      </w:pPr>
    </w:p>
    <w:p w:rsidR="00476205" w:rsidRPr="00476205" w:rsidRDefault="00476205" w:rsidP="00DC58E2">
      <w:pPr>
        <w:spacing w:after="0" w:line="240" w:lineRule="auto"/>
        <w:ind w:left="-142" w:right="-55" w:firstLine="426"/>
      </w:pPr>
      <w:r w:rsidRPr="00476205">
        <w:rPr>
          <w:color w:val="auto"/>
          <w:sz w:val="28"/>
          <w:szCs w:val="28"/>
        </w:rPr>
        <w:t xml:space="preserve">     </w:t>
      </w:r>
      <w:r w:rsidR="00185C9D">
        <w:t xml:space="preserve">За 9 месяцев </w:t>
      </w:r>
      <w:r w:rsidRPr="00476205">
        <w:t xml:space="preserve">2020 года использованы средства дорожного фонда в сумме                         </w:t>
      </w:r>
      <w:r w:rsidR="00185C9D">
        <w:t>10 859,3</w:t>
      </w:r>
      <w:r w:rsidR="00A546D6">
        <w:t xml:space="preserve"> тыс. рублей</w:t>
      </w:r>
      <w:r w:rsidRPr="00476205">
        <w:t xml:space="preserve"> в том числе:</w:t>
      </w:r>
    </w:p>
    <w:p w:rsidR="00476205" w:rsidRPr="00476205" w:rsidRDefault="00476205" w:rsidP="00DC58E2">
      <w:pPr>
        <w:spacing w:after="0" w:line="240" w:lineRule="auto"/>
        <w:ind w:left="-142" w:right="-55" w:firstLine="426"/>
      </w:pPr>
      <w:r w:rsidRPr="00476205">
        <w:t>10</w:t>
      </w:r>
      <w:r w:rsidR="00492D01">
        <w:t>,0</w:t>
      </w:r>
      <w:r w:rsidRPr="00476205">
        <w:t xml:space="preserve"> тыс. руб</w:t>
      </w:r>
      <w:r w:rsidR="00A546D6">
        <w:t>лей</w:t>
      </w:r>
      <w:r w:rsidRPr="00476205">
        <w:t xml:space="preserve"> - на проведение достоверности сметной стоимости ремонта по объекту «Ремонт улично-дорожной сети ул. </w:t>
      </w:r>
      <w:proofErr w:type="spellStart"/>
      <w:r w:rsidRPr="00476205">
        <w:t>Кулундинская</w:t>
      </w:r>
      <w:proofErr w:type="spellEnd"/>
      <w:r w:rsidRPr="00476205">
        <w:t>»;</w:t>
      </w:r>
    </w:p>
    <w:p w:rsidR="00476205" w:rsidRPr="00476205" w:rsidRDefault="00A546D6" w:rsidP="00DC58E2">
      <w:pPr>
        <w:spacing w:after="0" w:line="240" w:lineRule="auto"/>
        <w:ind w:left="-142" w:right="-55" w:firstLine="426"/>
      </w:pPr>
      <w:r>
        <w:t>21,9 тыс. рублей</w:t>
      </w:r>
      <w:r w:rsidR="00476205" w:rsidRPr="00476205">
        <w:t xml:space="preserve"> - на выполнение проектных работ по ремонту улично-дорожной сети в </w:t>
      </w:r>
      <w:r w:rsidR="00DA6DB7" w:rsidRPr="00476205">
        <w:t>г. Яровое</w:t>
      </w:r>
      <w:r w:rsidR="00476205" w:rsidRPr="00476205">
        <w:t>;</w:t>
      </w:r>
    </w:p>
    <w:p w:rsidR="00476205" w:rsidRPr="00476205" w:rsidRDefault="00185C9D" w:rsidP="00DC58E2">
      <w:pPr>
        <w:spacing w:after="0" w:line="240" w:lineRule="auto"/>
        <w:ind w:left="-142" w:right="-55" w:firstLine="426"/>
      </w:pPr>
      <w:r>
        <w:t>5 579,8</w:t>
      </w:r>
      <w:r w:rsidR="00476205" w:rsidRPr="00476205">
        <w:t xml:space="preserve"> тыс. руб</w:t>
      </w:r>
      <w:r w:rsidR="00DA6DB7">
        <w:t>лей</w:t>
      </w:r>
      <w:r w:rsidR="00476205" w:rsidRPr="00476205">
        <w:t xml:space="preserve"> -  на содержание городской улично-дорожной сети (уборка улично-дорожной сети города);</w:t>
      </w:r>
    </w:p>
    <w:p w:rsidR="00476205" w:rsidRPr="00476205" w:rsidRDefault="00185C9D" w:rsidP="00DC58E2">
      <w:pPr>
        <w:spacing w:after="0" w:line="240" w:lineRule="auto"/>
        <w:ind w:left="-142" w:right="-55" w:firstLine="426"/>
      </w:pPr>
      <w:r>
        <w:t>263,6</w:t>
      </w:r>
      <w:r w:rsidR="00476205" w:rsidRPr="00476205">
        <w:t xml:space="preserve"> тыс. руб</w:t>
      </w:r>
      <w:r w:rsidR="00DA6DB7">
        <w:t>лей</w:t>
      </w:r>
      <w:r w:rsidR="00476205" w:rsidRPr="00476205">
        <w:t xml:space="preserve"> - на устройство горизонтальной дорожной разметки;</w:t>
      </w:r>
    </w:p>
    <w:p w:rsidR="00476205" w:rsidRDefault="00476205" w:rsidP="00DC58E2">
      <w:pPr>
        <w:spacing w:after="0" w:line="240" w:lineRule="auto"/>
        <w:ind w:left="-142" w:right="-55" w:firstLine="426"/>
      </w:pPr>
      <w:r w:rsidRPr="00476205">
        <w:t>255,7 тыс. руб</w:t>
      </w:r>
      <w:r w:rsidR="00DA6DB7">
        <w:t>лей</w:t>
      </w:r>
      <w:r w:rsidRPr="00476205">
        <w:t xml:space="preserve"> - на выполнение работ по установке (замене) дорожных знаков;</w:t>
      </w:r>
    </w:p>
    <w:p w:rsidR="00492D01" w:rsidRDefault="00A546D6" w:rsidP="00492D01">
      <w:pPr>
        <w:spacing w:after="0" w:line="240" w:lineRule="auto"/>
        <w:ind w:left="-142" w:right="-55" w:firstLine="426"/>
      </w:pPr>
      <w:r>
        <w:t>5,2 тыс. рублей</w:t>
      </w:r>
      <w:r w:rsidR="00492D01">
        <w:t xml:space="preserve"> -  изготовление и монтаж социальной рекламы (</w:t>
      </w:r>
      <w:proofErr w:type="spellStart"/>
      <w:r w:rsidR="00492D01">
        <w:t>банер</w:t>
      </w:r>
      <w:proofErr w:type="spellEnd"/>
      <w:r w:rsidR="00492D01">
        <w:t>);</w:t>
      </w:r>
    </w:p>
    <w:p w:rsidR="00492D01" w:rsidRDefault="00492D01" w:rsidP="00492D01">
      <w:pPr>
        <w:spacing w:after="0" w:line="240" w:lineRule="auto"/>
        <w:ind w:left="-142" w:right="-55" w:firstLine="426"/>
      </w:pPr>
      <w:r>
        <w:t>644,1 тыс.</w:t>
      </w:r>
      <w:r w:rsidR="00A546D6">
        <w:t xml:space="preserve"> </w:t>
      </w:r>
      <w:r>
        <w:t>руб</w:t>
      </w:r>
      <w:r w:rsidR="00A546D6">
        <w:t>лей</w:t>
      </w:r>
      <w:r>
        <w:t xml:space="preserve"> - капитальный ремонт и ремонт автомобильных дорог, являющихся муниципальной собственностью(</w:t>
      </w:r>
      <w:proofErr w:type="spellStart"/>
      <w:r>
        <w:t>ул.Кулундинская</w:t>
      </w:r>
      <w:proofErr w:type="spellEnd"/>
      <w:r>
        <w:t>), за счет средств городского бюджета;</w:t>
      </w:r>
    </w:p>
    <w:p w:rsidR="00492D01" w:rsidRDefault="00492D01" w:rsidP="00492D01">
      <w:pPr>
        <w:spacing w:after="0" w:line="240" w:lineRule="auto"/>
        <w:ind w:left="-142" w:right="-55" w:firstLine="426"/>
      </w:pPr>
      <w:r>
        <w:t>4079</w:t>
      </w:r>
      <w:r w:rsidR="00A81A17">
        <w:t>,0</w:t>
      </w:r>
      <w:r w:rsidR="00A546D6">
        <w:t xml:space="preserve"> тыс. рублей</w:t>
      </w:r>
      <w:r>
        <w:t xml:space="preserve"> - капитальный ремонт и ремонт автомобильных дорог, являющихся муниципальной собственностью (ул. </w:t>
      </w:r>
      <w:proofErr w:type="spellStart"/>
      <w:r>
        <w:t>Кулундинская</w:t>
      </w:r>
      <w:proofErr w:type="spellEnd"/>
      <w:r>
        <w:t xml:space="preserve">), за счет средств краевого бюджета. </w:t>
      </w:r>
    </w:p>
    <w:p w:rsidR="00476205" w:rsidRDefault="00492D01" w:rsidP="00492D01">
      <w:pPr>
        <w:spacing w:after="0" w:line="240" w:lineRule="auto"/>
        <w:ind w:left="-142" w:right="-55" w:firstLine="426"/>
      </w:pPr>
      <w:r>
        <w:t xml:space="preserve"> </w:t>
      </w:r>
      <w:r w:rsidR="00476205" w:rsidRPr="00476205">
        <w:rPr>
          <w:color w:val="auto"/>
          <w:sz w:val="28"/>
          <w:szCs w:val="28"/>
        </w:rPr>
        <w:t xml:space="preserve"> </w:t>
      </w:r>
    </w:p>
    <w:p w:rsidR="00C20DB6" w:rsidRPr="00F16001" w:rsidRDefault="00C20DB6" w:rsidP="00DC58E2">
      <w:pPr>
        <w:numPr>
          <w:ilvl w:val="0"/>
          <w:numId w:val="3"/>
        </w:numPr>
        <w:spacing w:after="165"/>
        <w:ind w:left="-142" w:right="-15" w:firstLine="426"/>
        <w:jc w:val="center"/>
      </w:pPr>
      <w:r w:rsidRPr="00F16001">
        <w:t xml:space="preserve">Выводы </w:t>
      </w:r>
    </w:p>
    <w:p w:rsidR="004A42C4" w:rsidRDefault="00C20DB6" w:rsidP="00DC58E2">
      <w:pPr>
        <w:ind w:left="-142" w:firstLine="426"/>
      </w:pPr>
      <w:r>
        <w:t xml:space="preserve">Исполнение </w:t>
      </w:r>
      <w:r w:rsidR="004A42C4">
        <w:t>городского бюджета</w:t>
      </w:r>
      <w:r>
        <w:t xml:space="preserve"> по состоянию на 1 </w:t>
      </w:r>
      <w:r w:rsidR="009E715B">
        <w:t xml:space="preserve">октября </w:t>
      </w:r>
      <w:r>
        <w:t xml:space="preserve">2020 года осуществлялось в соответствии </w:t>
      </w:r>
      <w:r w:rsidR="004A42C4">
        <w:t xml:space="preserve">с </w:t>
      </w:r>
      <w:r w:rsidR="004A42C4" w:rsidRPr="00141C7E">
        <w:t xml:space="preserve">решением </w:t>
      </w:r>
      <w:proofErr w:type="spellStart"/>
      <w:r w:rsidR="004A42C4" w:rsidRPr="00141C7E">
        <w:t>ГСд</w:t>
      </w:r>
      <w:proofErr w:type="spellEnd"/>
      <w:r w:rsidR="004A42C4" w:rsidRPr="00141C7E">
        <w:t xml:space="preserve"> г. Яровое Алтайского края от 26.11.2019г.  № 34 «О бюджете муниципального образования город Яровое Алтайского края на 2020 год»</w:t>
      </w:r>
      <w:r w:rsidR="004A42C4">
        <w:t>.</w:t>
      </w:r>
    </w:p>
    <w:p w:rsidR="004A42C4" w:rsidRDefault="004A42C4" w:rsidP="00DC58E2">
      <w:pPr>
        <w:ind w:left="-142" w:firstLine="426"/>
      </w:pPr>
      <w:r>
        <w:t xml:space="preserve">Доходов в городской бюджет поступило </w:t>
      </w:r>
      <w:r w:rsidR="009E715B">
        <w:t>293 564,2</w:t>
      </w:r>
      <w:r>
        <w:t xml:space="preserve"> тыс. рублей или </w:t>
      </w:r>
      <w:r w:rsidR="009E715B">
        <w:t>72,51</w:t>
      </w:r>
      <w:r>
        <w:t xml:space="preserve"> % к годовому плану, в том числе налоговых и неналоговых доходов – </w:t>
      </w:r>
      <w:r w:rsidR="009E715B">
        <w:t>63 706,7</w:t>
      </w:r>
      <w:r>
        <w:t xml:space="preserve"> тыс. рублей или </w:t>
      </w:r>
      <w:r w:rsidR="009E715B">
        <w:t>58,01</w:t>
      </w:r>
      <w:r>
        <w:t xml:space="preserve">% к годовому плану. </w:t>
      </w:r>
    </w:p>
    <w:p w:rsidR="00D9691A" w:rsidRDefault="004A42C4" w:rsidP="00DC58E2">
      <w:pPr>
        <w:ind w:left="-142" w:firstLine="426"/>
        <w:rPr>
          <w:highlight w:val="yellow"/>
        </w:rPr>
      </w:pPr>
      <w:r>
        <w:t xml:space="preserve"> </w:t>
      </w:r>
      <w:r w:rsidRPr="007F4EB3">
        <w:t xml:space="preserve">Общая задолженность налогоплательщиков города Яровое Алтайского края по налогам зачисляемым в городской бюджет </w:t>
      </w:r>
      <w:r w:rsidR="00D9691A" w:rsidRPr="00D9691A">
        <w:t>5 099,2 тыс. рублей, что меньше чем на 1 января 2020 года (7 114,0 тыс. руб.) на 2 014,8тыс. рублей (на 28,32 %).</w:t>
      </w:r>
      <w:r w:rsidR="00D9691A">
        <w:t xml:space="preserve"> </w:t>
      </w:r>
    </w:p>
    <w:p w:rsidR="004A42C4" w:rsidRDefault="004A42C4" w:rsidP="00DC58E2">
      <w:pPr>
        <w:ind w:left="-142" w:firstLine="426"/>
      </w:pPr>
      <w:r>
        <w:t>Расходы городского бюджета за</w:t>
      </w:r>
      <w:r>
        <w:rPr>
          <w:b/>
        </w:rPr>
        <w:t xml:space="preserve"> </w:t>
      </w:r>
      <w:r w:rsidR="00B439FC">
        <w:t>9 месяцев</w:t>
      </w:r>
      <w:r w:rsidR="00EC4A9C">
        <w:t xml:space="preserve"> 2020</w:t>
      </w:r>
      <w:r>
        <w:rPr>
          <w:b/>
        </w:rPr>
        <w:t xml:space="preserve"> </w:t>
      </w:r>
      <w:r>
        <w:t xml:space="preserve">года профинансированы в сумме </w:t>
      </w:r>
      <w:r w:rsidR="00B439FC">
        <w:t>342 9</w:t>
      </w:r>
      <w:r w:rsidR="003B0691">
        <w:t>4</w:t>
      </w:r>
      <w:r w:rsidR="00B439FC">
        <w:t>8,1</w:t>
      </w:r>
      <w:r>
        <w:t xml:space="preserve"> тыс. рублей, что составляет </w:t>
      </w:r>
      <w:r w:rsidR="00B439FC">
        <w:t>74,63</w:t>
      </w:r>
      <w:r w:rsidRPr="00494BB5">
        <w:t xml:space="preserve"> %</w:t>
      </w:r>
      <w:r w:rsidR="00B439FC">
        <w:t xml:space="preserve"> к годовому плану</w:t>
      </w:r>
      <w:r>
        <w:t>.</w:t>
      </w:r>
      <w:r w:rsidRPr="004A42C4">
        <w:t xml:space="preserve"> </w:t>
      </w:r>
      <w:r w:rsidRPr="00494BB5">
        <w:t>По сравнению с аналогичным периодом прошлого года</w:t>
      </w:r>
      <w:r>
        <w:t xml:space="preserve"> расходы городского бюджета увеличились на </w:t>
      </w:r>
      <w:r w:rsidR="00387977">
        <w:t>54 96</w:t>
      </w:r>
      <w:r w:rsidR="00B439FC">
        <w:t>9,4</w:t>
      </w:r>
      <w:r>
        <w:t xml:space="preserve"> тыс. рублей или на </w:t>
      </w:r>
      <w:r w:rsidR="00B439FC">
        <w:t>19,08</w:t>
      </w:r>
      <w:r>
        <w:t xml:space="preserve"> %. </w:t>
      </w:r>
    </w:p>
    <w:p w:rsidR="00C20DB6" w:rsidRDefault="004A42C4" w:rsidP="00DC58E2">
      <w:pPr>
        <w:ind w:left="-142" w:firstLine="426"/>
      </w:pPr>
      <w:r>
        <w:t>Муниципальный внутренний</w:t>
      </w:r>
      <w:r w:rsidR="00C20DB6">
        <w:t xml:space="preserve"> долг и обязательства по </w:t>
      </w:r>
      <w:r>
        <w:t xml:space="preserve">муниципальным </w:t>
      </w:r>
      <w:r w:rsidR="00C20DB6">
        <w:t xml:space="preserve">гарантиям </w:t>
      </w:r>
      <w:r>
        <w:t xml:space="preserve">города отсутствуют. </w:t>
      </w:r>
    </w:p>
    <w:p w:rsidR="002C18C4" w:rsidRDefault="002C18C4" w:rsidP="00DC58E2">
      <w:pPr>
        <w:ind w:left="-142" w:firstLine="426"/>
      </w:pPr>
      <w:r>
        <w:lastRenderedPageBreak/>
        <w:t xml:space="preserve">По состоянию на 1 </w:t>
      </w:r>
      <w:proofErr w:type="gramStart"/>
      <w:r w:rsidR="00B439FC">
        <w:t xml:space="preserve">октября </w:t>
      </w:r>
      <w:r>
        <w:t xml:space="preserve"> 2020</w:t>
      </w:r>
      <w:proofErr w:type="gramEnd"/>
      <w:r>
        <w:t xml:space="preserve"> года городской бюджет исполнен с превышением расходов над доходами (дефицитом) в размере </w:t>
      </w:r>
      <w:r w:rsidR="003B0691">
        <w:t>49 383,</w:t>
      </w:r>
      <w:r w:rsidR="00387977">
        <w:t>90</w:t>
      </w:r>
      <w:r>
        <w:t xml:space="preserve"> тыс. рублей. Источником покрытия дефицита бюджета являются:</w:t>
      </w:r>
    </w:p>
    <w:p w:rsidR="002C18C4" w:rsidRDefault="002C18C4" w:rsidP="00DC58E2">
      <w:pPr>
        <w:ind w:left="-142" w:firstLine="426"/>
      </w:pPr>
      <w:r>
        <w:t>- остатки на 01.01.2020 г. п</w:t>
      </w:r>
      <w:r w:rsidRPr="006F328B">
        <w:t>рочие дотации (уголь)</w:t>
      </w:r>
      <w:r>
        <w:t xml:space="preserve"> в сумме 45 317,4 тыс. рублей;</w:t>
      </w:r>
    </w:p>
    <w:p w:rsidR="002C18C4" w:rsidRDefault="002C18C4" w:rsidP="00DC58E2">
      <w:pPr>
        <w:ind w:left="-142" w:firstLine="426"/>
      </w:pPr>
      <w:r>
        <w:t>- остатки собственных средств на 01.01.2020 г. 3</w:t>
      </w:r>
      <w:r w:rsidR="00B439FC">
        <w:t xml:space="preserve"> </w:t>
      </w:r>
      <w:r>
        <w:t>966,65 тыс. рублей;</w:t>
      </w:r>
    </w:p>
    <w:p w:rsidR="005D1E3B" w:rsidRDefault="002C18C4" w:rsidP="00DC58E2">
      <w:pPr>
        <w:ind w:left="-142" w:firstLine="426"/>
      </w:pPr>
      <w:r>
        <w:t>-</w:t>
      </w:r>
      <w:r w:rsidRPr="006F328B">
        <w:t xml:space="preserve"> возврат бюджетного кредита, выданного МУП </w:t>
      </w:r>
      <w:proofErr w:type="gramStart"/>
      <w:r w:rsidRPr="006F328B">
        <w:t>ЯТЭК</w:t>
      </w:r>
      <w:r>
        <w:t xml:space="preserve">  2</w:t>
      </w:r>
      <w:proofErr w:type="gramEnd"/>
      <w:r>
        <w:t xml:space="preserve"> 225,0 тыс. рублей.</w:t>
      </w:r>
    </w:p>
    <w:p w:rsidR="00F431B1" w:rsidRDefault="00F431B1" w:rsidP="00DC58E2">
      <w:pPr>
        <w:ind w:left="-142" w:firstLine="426"/>
      </w:pPr>
    </w:p>
    <w:p w:rsidR="00F431B1" w:rsidRDefault="00F431B1" w:rsidP="00DC58E2">
      <w:pPr>
        <w:ind w:left="-142" w:firstLine="426"/>
      </w:pPr>
    </w:p>
    <w:p w:rsidR="000F0EA7" w:rsidRPr="00D6778E" w:rsidRDefault="00D6778E" w:rsidP="00DC58E2">
      <w:pPr>
        <w:ind w:left="-142" w:firstLine="426"/>
      </w:pPr>
      <w:r>
        <w:t>Председатель</w:t>
      </w:r>
      <w:bookmarkStart w:id="0" w:name="_GoBack"/>
      <w:bookmarkEnd w:id="0"/>
      <w:r>
        <w:t xml:space="preserve">                   </w:t>
      </w:r>
      <w:r w:rsidR="007428D6">
        <w:t xml:space="preserve">              </w:t>
      </w:r>
      <w:r>
        <w:t xml:space="preserve">                                                    В.А. Безбанова</w:t>
      </w:r>
    </w:p>
    <w:sectPr w:rsidR="000F0EA7" w:rsidRPr="00D6778E" w:rsidSect="00E15405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B9F" w:rsidRDefault="00D27B9F" w:rsidP="00E15405">
      <w:pPr>
        <w:spacing w:after="0" w:line="240" w:lineRule="auto"/>
      </w:pPr>
      <w:r>
        <w:separator/>
      </w:r>
    </w:p>
  </w:endnote>
  <w:endnote w:type="continuationSeparator" w:id="0">
    <w:p w:rsidR="00D27B9F" w:rsidRDefault="00D27B9F" w:rsidP="00E1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B9F" w:rsidRDefault="00D27B9F" w:rsidP="00E15405">
      <w:pPr>
        <w:spacing w:after="0" w:line="240" w:lineRule="auto"/>
      </w:pPr>
      <w:r>
        <w:separator/>
      </w:r>
    </w:p>
  </w:footnote>
  <w:footnote w:type="continuationSeparator" w:id="0">
    <w:p w:rsidR="00D27B9F" w:rsidRDefault="00D27B9F" w:rsidP="00E1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70124"/>
      <w:docPartObj>
        <w:docPartGallery w:val="Page Numbers (Top of Page)"/>
        <w:docPartUnique/>
      </w:docPartObj>
    </w:sdtPr>
    <w:sdtContent>
      <w:p w:rsidR="00E15405" w:rsidRDefault="00E1540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CA8">
          <w:rPr>
            <w:noProof/>
          </w:rPr>
          <w:t>7</w:t>
        </w:r>
        <w:r>
          <w:fldChar w:fldCharType="end"/>
        </w:r>
      </w:p>
    </w:sdtContent>
  </w:sdt>
  <w:p w:rsidR="00E15405" w:rsidRDefault="00E154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30973"/>
    <w:multiLevelType w:val="hybridMultilevel"/>
    <w:tmpl w:val="87B00952"/>
    <w:lvl w:ilvl="0" w:tplc="DB96C720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DA9064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585FA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346DD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BE2A66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A65A5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C0576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C0D3A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46CA9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442246"/>
    <w:multiLevelType w:val="hybridMultilevel"/>
    <w:tmpl w:val="25324588"/>
    <w:lvl w:ilvl="0" w:tplc="D9E26720">
      <w:start w:val="3"/>
      <w:numFmt w:val="decimal"/>
      <w:lvlText w:val="%1."/>
      <w:lvlJc w:val="left"/>
      <w:pPr>
        <w:ind w:left="14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3D825A20"/>
    <w:multiLevelType w:val="hybridMultilevel"/>
    <w:tmpl w:val="87C40BF2"/>
    <w:lvl w:ilvl="0" w:tplc="7F52EC5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809C0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A6716E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DA5556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B450E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BC562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3A8118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3CF1E2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509AF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031C05"/>
    <w:multiLevelType w:val="hybridMultilevel"/>
    <w:tmpl w:val="9C62D4D0"/>
    <w:lvl w:ilvl="0" w:tplc="DA2C8B7C">
      <w:start w:val="5"/>
      <w:numFmt w:val="decimal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54E992">
      <w:start w:val="1"/>
      <w:numFmt w:val="lowerLetter"/>
      <w:lvlText w:val="%2"/>
      <w:lvlJc w:val="left"/>
      <w:pPr>
        <w:ind w:left="18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167328">
      <w:start w:val="1"/>
      <w:numFmt w:val="lowerRoman"/>
      <w:lvlText w:val="%3"/>
      <w:lvlJc w:val="left"/>
      <w:pPr>
        <w:ind w:left="25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F0FC28">
      <w:start w:val="1"/>
      <w:numFmt w:val="decimal"/>
      <w:lvlText w:val="%4"/>
      <w:lvlJc w:val="left"/>
      <w:pPr>
        <w:ind w:left="33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20C566">
      <w:start w:val="1"/>
      <w:numFmt w:val="lowerLetter"/>
      <w:lvlText w:val="%5"/>
      <w:lvlJc w:val="left"/>
      <w:pPr>
        <w:ind w:left="40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683D9C">
      <w:start w:val="1"/>
      <w:numFmt w:val="lowerRoman"/>
      <w:lvlText w:val="%6"/>
      <w:lvlJc w:val="left"/>
      <w:pPr>
        <w:ind w:left="47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B05EFE">
      <w:start w:val="1"/>
      <w:numFmt w:val="decimal"/>
      <w:lvlText w:val="%7"/>
      <w:lvlJc w:val="left"/>
      <w:pPr>
        <w:ind w:left="54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58FEE0">
      <w:start w:val="1"/>
      <w:numFmt w:val="lowerLetter"/>
      <w:lvlText w:val="%8"/>
      <w:lvlJc w:val="left"/>
      <w:pPr>
        <w:ind w:left="61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38C5B4">
      <w:start w:val="1"/>
      <w:numFmt w:val="lowerRoman"/>
      <w:lvlText w:val="%9"/>
      <w:lvlJc w:val="left"/>
      <w:pPr>
        <w:ind w:left="69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51"/>
    <w:rsid w:val="0000420E"/>
    <w:rsid w:val="00014B5F"/>
    <w:rsid w:val="0002074D"/>
    <w:rsid w:val="00026D8A"/>
    <w:rsid w:val="000405F6"/>
    <w:rsid w:val="00042AAB"/>
    <w:rsid w:val="00043CB3"/>
    <w:rsid w:val="00044F35"/>
    <w:rsid w:val="00075482"/>
    <w:rsid w:val="0008724C"/>
    <w:rsid w:val="0009184D"/>
    <w:rsid w:val="000B44D0"/>
    <w:rsid w:val="000C542C"/>
    <w:rsid w:val="000F0EA7"/>
    <w:rsid w:val="001040CD"/>
    <w:rsid w:val="001079C1"/>
    <w:rsid w:val="00125CFC"/>
    <w:rsid w:val="00130F29"/>
    <w:rsid w:val="00137990"/>
    <w:rsid w:val="00141C7E"/>
    <w:rsid w:val="00142C60"/>
    <w:rsid w:val="00185C9D"/>
    <w:rsid w:val="00187E64"/>
    <w:rsid w:val="001945C7"/>
    <w:rsid w:val="001A1540"/>
    <w:rsid w:val="001A4C8A"/>
    <w:rsid w:val="001A7BCB"/>
    <w:rsid w:val="001B2874"/>
    <w:rsid w:val="001E3FB3"/>
    <w:rsid w:val="001E6CC4"/>
    <w:rsid w:val="00200B3B"/>
    <w:rsid w:val="00203403"/>
    <w:rsid w:val="002039B0"/>
    <w:rsid w:val="002161EB"/>
    <w:rsid w:val="00224974"/>
    <w:rsid w:val="00234607"/>
    <w:rsid w:val="002421BD"/>
    <w:rsid w:val="00251257"/>
    <w:rsid w:val="00252DCF"/>
    <w:rsid w:val="00274B6F"/>
    <w:rsid w:val="00280827"/>
    <w:rsid w:val="00295C64"/>
    <w:rsid w:val="002A3DF7"/>
    <w:rsid w:val="002A5D91"/>
    <w:rsid w:val="002B4CFD"/>
    <w:rsid w:val="002C18C4"/>
    <w:rsid w:val="002C4C46"/>
    <w:rsid w:val="002D3AAB"/>
    <w:rsid w:val="002E3EF8"/>
    <w:rsid w:val="002E7CCB"/>
    <w:rsid w:val="00300B34"/>
    <w:rsid w:val="003049AF"/>
    <w:rsid w:val="003118EF"/>
    <w:rsid w:val="00311B06"/>
    <w:rsid w:val="0031242E"/>
    <w:rsid w:val="00316C0B"/>
    <w:rsid w:val="00324588"/>
    <w:rsid w:val="00340607"/>
    <w:rsid w:val="00370559"/>
    <w:rsid w:val="00387977"/>
    <w:rsid w:val="003B0691"/>
    <w:rsid w:val="003C48D5"/>
    <w:rsid w:val="003C738D"/>
    <w:rsid w:val="003D2924"/>
    <w:rsid w:val="003D7C2C"/>
    <w:rsid w:val="003E119C"/>
    <w:rsid w:val="003E3DEB"/>
    <w:rsid w:val="003E5974"/>
    <w:rsid w:val="004122FE"/>
    <w:rsid w:val="00415E78"/>
    <w:rsid w:val="00430BA9"/>
    <w:rsid w:val="004431B2"/>
    <w:rsid w:val="00445BBD"/>
    <w:rsid w:val="00446029"/>
    <w:rsid w:val="004634A1"/>
    <w:rsid w:val="00476205"/>
    <w:rsid w:val="00476DE7"/>
    <w:rsid w:val="0048190D"/>
    <w:rsid w:val="00492D01"/>
    <w:rsid w:val="00494BB5"/>
    <w:rsid w:val="004A21AA"/>
    <w:rsid w:val="004A407A"/>
    <w:rsid w:val="004A42C4"/>
    <w:rsid w:val="004B6B24"/>
    <w:rsid w:val="004B6DB9"/>
    <w:rsid w:val="004C0509"/>
    <w:rsid w:val="004C339F"/>
    <w:rsid w:val="004C7626"/>
    <w:rsid w:val="004D2FFB"/>
    <w:rsid w:val="004F0F95"/>
    <w:rsid w:val="004F2330"/>
    <w:rsid w:val="004F2D11"/>
    <w:rsid w:val="00501264"/>
    <w:rsid w:val="005421BA"/>
    <w:rsid w:val="00552F7F"/>
    <w:rsid w:val="00591EFC"/>
    <w:rsid w:val="005B6E84"/>
    <w:rsid w:val="005B779E"/>
    <w:rsid w:val="005D1E3B"/>
    <w:rsid w:val="005D711C"/>
    <w:rsid w:val="00604A8A"/>
    <w:rsid w:val="00613D3E"/>
    <w:rsid w:val="00616896"/>
    <w:rsid w:val="006229D2"/>
    <w:rsid w:val="00646BEC"/>
    <w:rsid w:val="006670AD"/>
    <w:rsid w:val="006A2DD3"/>
    <w:rsid w:val="006B01D4"/>
    <w:rsid w:val="006C67E6"/>
    <w:rsid w:val="006E2242"/>
    <w:rsid w:val="006F328B"/>
    <w:rsid w:val="007103C2"/>
    <w:rsid w:val="00732D8C"/>
    <w:rsid w:val="00737ABC"/>
    <w:rsid w:val="007428D6"/>
    <w:rsid w:val="00747C68"/>
    <w:rsid w:val="00756453"/>
    <w:rsid w:val="007821A6"/>
    <w:rsid w:val="007848B1"/>
    <w:rsid w:val="0078597C"/>
    <w:rsid w:val="007F4EB3"/>
    <w:rsid w:val="00811650"/>
    <w:rsid w:val="00830EF3"/>
    <w:rsid w:val="008561B7"/>
    <w:rsid w:val="00867D62"/>
    <w:rsid w:val="00876A48"/>
    <w:rsid w:val="0088084C"/>
    <w:rsid w:val="008922D0"/>
    <w:rsid w:val="00894344"/>
    <w:rsid w:val="00895495"/>
    <w:rsid w:val="008F5335"/>
    <w:rsid w:val="00905B7A"/>
    <w:rsid w:val="00925405"/>
    <w:rsid w:val="00927335"/>
    <w:rsid w:val="009312F9"/>
    <w:rsid w:val="0095704A"/>
    <w:rsid w:val="0096469A"/>
    <w:rsid w:val="00996F69"/>
    <w:rsid w:val="009A32BB"/>
    <w:rsid w:val="009A5E41"/>
    <w:rsid w:val="009B3AA7"/>
    <w:rsid w:val="009C61D5"/>
    <w:rsid w:val="009D2141"/>
    <w:rsid w:val="009E0153"/>
    <w:rsid w:val="009E15E4"/>
    <w:rsid w:val="009E4844"/>
    <w:rsid w:val="009E5C4C"/>
    <w:rsid w:val="009E715B"/>
    <w:rsid w:val="00A03C30"/>
    <w:rsid w:val="00A112A7"/>
    <w:rsid w:val="00A14CA8"/>
    <w:rsid w:val="00A20ED6"/>
    <w:rsid w:val="00A2132C"/>
    <w:rsid w:val="00A21815"/>
    <w:rsid w:val="00A25A0E"/>
    <w:rsid w:val="00A25E17"/>
    <w:rsid w:val="00A31DE0"/>
    <w:rsid w:val="00A3485A"/>
    <w:rsid w:val="00A37096"/>
    <w:rsid w:val="00A42C74"/>
    <w:rsid w:val="00A44412"/>
    <w:rsid w:val="00A546D6"/>
    <w:rsid w:val="00A55688"/>
    <w:rsid w:val="00A65C07"/>
    <w:rsid w:val="00A81A17"/>
    <w:rsid w:val="00A86476"/>
    <w:rsid w:val="00A870DB"/>
    <w:rsid w:val="00AA4251"/>
    <w:rsid w:val="00AA4D1A"/>
    <w:rsid w:val="00AA57F0"/>
    <w:rsid w:val="00AB060F"/>
    <w:rsid w:val="00AB1392"/>
    <w:rsid w:val="00AB2EF9"/>
    <w:rsid w:val="00AE141A"/>
    <w:rsid w:val="00B03BC7"/>
    <w:rsid w:val="00B03D47"/>
    <w:rsid w:val="00B116D9"/>
    <w:rsid w:val="00B125DE"/>
    <w:rsid w:val="00B2134A"/>
    <w:rsid w:val="00B255AE"/>
    <w:rsid w:val="00B2728D"/>
    <w:rsid w:val="00B439FC"/>
    <w:rsid w:val="00B45D85"/>
    <w:rsid w:val="00B47F28"/>
    <w:rsid w:val="00B52EE2"/>
    <w:rsid w:val="00B538F8"/>
    <w:rsid w:val="00B77376"/>
    <w:rsid w:val="00B92A2F"/>
    <w:rsid w:val="00B934CD"/>
    <w:rsid w:val="00BB5AB2"/>
    <w:rsid w:val="00BB6AAC"/>
    <w:rsid w:val="00BB7944"/>
    <w:rsid w:val="00BC2467"/>
    <w:rsid w:val="00BC3F91"/>
    <w:rsid w:val="00BD3B2D"/>
    <w:rsid w:val="00BD3FAD"/>
    <w:rsid w:val="00BD5168"/>
    <w:rsid w:val="00BE5D4E"/>
    <w:rsid w:val="00BF11AE"/>
    <w:rsid w:val="00C20A3B"/>
    <w:rsid w:val="00C20DB6"/>
    <w:rsid w:val="00C21865"/>
    <w:rsid w:val="00C27310"/>
    <w:rsid w:val="00C62D12"/>
    <w:rsid w:val="00C62D42"/>
    <w:rsid w:val="00C6579F"/>
    <w:rsid w:val="00C706DD"/>
    <w:rsid w:val="00C85E0C"/>
    <w:rsid w:val="00C91B0E"/>
    <w:rsid w:val="00CC2DF8"/>
    <w:rsid w:val="00CD7579"/>
    <w:rsid w:val="00CF4009"/>
    <w:rsid w:val="00D10EBC"/>
    <w:rsid w:val="00D10ED1"/>
    <w:rsid w:val="00D27B9F"/>
    <w:rsid w:val="00D41140"/>
    <w:rsid w:val="00D4158C"/>
    <w:rsid w:val="00D41DD0"/>
    <w:rsid w:val="00D53651"/>
    <w:rsid w:val="00D6778E"/>
    <w:rsid w:val="00D9010C"/>
    <w:rsid w:val="00D9691A"/>
    <w:rsid w:val="00D97D8F"/>
    <w:rsid w:val="00DA6DB7"/>
    <w:rsid w:val="00DC02E3"/>
    <w:rsid w:val="00DC1FEA"/>
    <w:rsid w:val="00DC4AC7"/>
    <w:rsid w:val="00DC58E2"/>
    <w:rsid w:val="00DC5DF7"/>
    <w:rsid w:val="00DE2E7D"/>
    <w:rsid w:val="00DE7931"/>
    <w:rsid w:val="00E01F8D"/>
    <w:rsid w:val="00E15405"/>
    <w:rsid w:val="00E87219"/>
    <w:rsid w:val="00E91499"/>
    <w:rsid w:val="00EB00E0"/>
    <w:rsid w:val="00EB1B10"/>
    <w:rsid w:val="00EB2728"/>
    <w:rsid w:val="00EB4C78"/>
    <w:rsid w:val="00EB7B00"/>
    <w:rsid w:val="00EC4A9C"/>
    <w:rsid w:val="00ED1E73"/>
    <w:rsid w:val="00ED4473"/>
    <w:rsid w:val="00F00781"/>
    <w:rsid w:val="00F013B6"/>
    <w:rsid w:val="00F128EE"/>
    <w:rsid w:val="00F15E5A"/>
    <w:rsid w:val="00F16001"/>
    <w:rsid w:val="00F33D6B"/>
    <w:rsid w:val="00F35B21"/>
    <w:rsid w:val="00F431B1"/>
    <w:rsid w:val="00F4508E"/>
    <w:rsid w:val="00F52544"/>
    <w:rsid w:val="00F52834"/>
    <w:rsid w:val="00F53D91"/>
    <w:rsid w:val="00F5548B"/>
    <w:rsid w:val="00F60FA1"/>
    <w:rsid w:val="00F76149"/>
    <w:rsid w:val="00FA0109"/>
    <w:rsid w:val="00FA6333"/>
    <w:rsid w:val="00FA63F7"/>
    <w:rsid w:val="00FA6683"/>
    <w:rsid w:val="00FC4D57"/>
    <w:rsid w:val="00FE0427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C8CAE-BCAB-4F7B-8938-32A0C5FE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1C"/>
    <w:pPr>
      <w:spacing w:after="39" w:line="238" w:lineRule="auto"/>
      <w:ind w:left="247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213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76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8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15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405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8">
    <w:name w:val="footer"/>
    <w:basedOn w:val="a"/>
    <w:link w:val="a9"/>
    <w:uiPriority w:val="99"/>
    <w:unhideWhenUsed/>
    <w:rsid w:val="00E15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405"/>
    <w:rPr>
      <w:rFonts w:ascii="Times New Roman" w:eastAsia="Times New Roman" w:hAnsi="Times New Roman" w:cs="Times New Roman"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8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Валентина Безбанова</cp:lastModifiedBy>
  <cp:revision>259</cp:revision>
  <cp:lastPrinted>2020-10-22T04:05:00Z</cp:lastPrinted>
  <dcterms:created xsi:type="dcterms:W3CDTF">2020-08-19T01:53:00Z</dcterms:created>
  <dcterms:modified xsi:type="dcterms:W3CDTF">2020-10-22T04:06:00Z</dcterms:modified>
</cp:coreProperties>
</file>