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A9" w:rsidRPr="00632F2B" w:rsidRDefault="00051E4B" w:rsidP="00376E2A">
      <w:pPr>
        <w:spacing w:after="0" w:line="240" w:lineRule="auto"/>
        <w:jc w:val="center"/>
      </w:pPr>
      <w:bookmarkStart w:id="0" w:name="_GoBack"/>
      <w:bookmarkEnd w:id="0"/>
      <w:r w:rsidRPr="00632F2B">
        <w:t>О</w:t>
      </w:r>
      <w:r w:rsidR="002746A9" w:rsidRPr="00632F2B">
        <w:t>тчет о достижении значений целевых показателей</w:t>
      </w:r>
    </w:p>
    <w:p w:rsidR="002746A9" w:rsidRPr="00632F2B" w:rsidRDefault="002746A9" w:rsidP="00770E73">
      <w:pPr>
        <w:spacing w:after="0" w:line="240" w:lineRule="auto"/>
        <w:jc w:val="center"/>
      </w:pPr>
      <w:r w:rsidRPr="00632F2B">
        <w:t xml:space="preserve">программы </w:t>
      </w:r>
      <w:r w:rsidR="00BD33FD" w:rsidRPr="00632F2B">
        <w:t>«К</w:t>
      </w:r>
      <w:r w:rsidRPr="00632F2B">
        <w:t>омплексно</w:t>
      </w:r>
      <w:r w:rsidR="00BD33FD" w:rsidRPr="00632F2B">
        <w:t>е развитие</w:t>
      </w:r>
      <w:r w:rsidRPr="00632F2B">
        <w:t xml:space="preserve"> моногорода </w:t>
      </w:r>
      <w:r w:rsidR="00BD33FD" w:rsidRPr="00632F2B">
        <w:t>Яровое»</w:t>
      </w:r>
    </w:p>
    <w:p w:rsidR="00770E73" w:rsidRPr="00632F2B" w:rsidRDefault="00770E73" w:rsidP="00770E73">
      <w:pPr>
        <w:spacing w:after="0" w:line="240" w:lineRule="auto"/>
        <w:jc w:val="center"/>
      </w:pPr>
      <w:proofErr w:type="gramStart"/>
      <w:r w:rsidRPr="00632F2B">
        <w:t>за</w:t>
      </w:r>
      <w:proofErr w:type="gramEnd"/>
      <w:r w:rsidRPr="00632F2B">
        <w:t xml:space="preserve"> </w:t>
      </w:r>
      <w:r w:rsidR="001F368C">
        <w:t>2 квартал</w:t>
      </w:r>
      <w:r w:rsidR="00CB479D" w:rsidRPr="00632F2B">
        <w:t xml:space="preserve"> </w:t>
      </w:r>
      <w:r w:rsidRPr="00632F2B">
        <w:t>201</w:t>
      </w:r>
      <w:r w:rsidR="00CB479D" w:rsidRPr="00632F2B">
        <w:t>8</w:t>
      </w:r>
      <w:r w:rsidRPr="00632F2B">
        <w:t xml:space="preserve"> г</w:t>
      </w:r>
      <w:r w:rsidR="00BD33FD" w:rsidRPr="00632F2B">
        <w:t>ода</w:t>
      </w:r>
    </w:p>
    <w:tbl>
      <w:tblPr>
        <w:tblW w:w="1466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1708"/>
        <w:gridCol w:w="2004"/>
        <w:gridCol w:w="2126"/>
        <w:gridCol w:w="2002"/>
      </w:tblGrid>
      <w:tr w:rsidR="00CB479D" w:rsidRPr="00632F2B" w:rsidTr="00CB479D">
        <w:trPr>
          <w:cantSplit/>
          <w:trHeight w:val="355"/>
          <w:jc w:val="center"/>
        </w:trPr>
        <w:tc>
          <w:tcPr>
            <w:tcW w:w="6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B479D" w:rsidRPr="00632F2B" w:rsidRDefault="00CB479D" w:rsidP="00770E73">
            <w:pPr>
              <w:spacing w:line="223" w:lineRule="auto"/>
              <w:jc w:val="center"/>
              <w:rPr>
                <w:rFonts w:eastAsia="Arial Unicode MS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sz w:val="22"/>
                <w:szCs w:val="24"/>
                <w:u w:color="000000"/>
              </w:rPr>
              <w:t>Показатель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 по итогам 2016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Прогноз</w:t>
            </w:r>
          </w:p>
        </w:tc>
      </w:tr>
      <w:tr w:rsidR="00AA39F7" w:rsidRPr="00632F2B" w:rsidTr="00CB479D">
        <w:trPr>
          <w:cantSplit/>
          <w:trHeight w:val="46"/>
          <w:jc w:val="center"/>
        </w:trPr>
        <w:tc>
          <w:tcPr>
            <w:tcW w:w="6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632F2B" w:rsidRDefault="00AA39F7" w:rsidP="00770E73">
            <w:pPr>
              <w:spacing w:line="223" w:lineRule="auto"/>
              <w:jc w:val="center"/>
              <w:rPr>
                <w:rFonts w:eastAsia="Arial Unicode MS"/>
                <w:sz w:val="22"/>
                <w:szCs w:val="24"/>
                <w:u w:color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24031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1F368C" w:rsidP="001F368C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2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квартал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н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а 3 квартал 2018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AA39F7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н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а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4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квартал 2018 года</w:t>
            </w:r>
          </w:p>
        </w:tc>
      </w:tr>
      <w:tr w:rsidR="00AA39F7" w:rsidRPr="003A185E" w:rsidTr="00CB479D">
        <w:trPr>
          <w:cantSplit/>
          <w:trHeight w:val="552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sz w:val="22"/>
                <w:u w:color="000000"/>
                <w:lang w:val="ru-RU"/>
              </w:rPr>
            </w:pPr>
            <w:r w:rsidRPr="001A0FF2">
              <w:rPr>
                <w:rFonts w:eastAsia="Calibri"/>
                <w:sz w:val="22"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  <w:r w:rsidRPr="00D95C8D">
              <w:rPr>
                <w:rFonts w:eastAsia="Arial Unicode MS"/>
                <w:b/>
                <w:sz w:val="22"/>
                <w:u w:color="000000"/>
                <w:vertAlign w:val="superscript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24F5C" w:rsidRDefault="00AA39F7" w:rsidP="00024F5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 w:rsidRPr="00024F5C"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0,32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9759F1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8A21B3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0E5BDD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</w:t>
            </w:r>
            <w:r w:rsidR="008A21B3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172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A96617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1,202</w:t>
            </w:r>
          </w:p>
        </w:tc>
      </w:tr>
      <w:tr w:rsidR="00AA39F7" w:rsidRPr="003A185E" w:rsidTr="00CB479D">
        <w:trPr>
          <w:cantSplit/>
          <w:trHeight w:val="66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D95C8D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sz w:val="22"/>
                <w:u w:color="000000"/>
                <w:lang w:val="ru-RU"/>
              </w:rPr>
            </w:pPr>
            <w:r w:rsidRPr="001A0FF2">
              <w:rPr>
                <w:rFonts w:eastAsia="Arial Unicode MS"/>
                <w:sz w:val="22"/>
                <w:u w:color="000000"/>
                <w:lang w:val="ru-RU"/>
              </w:rPr>
              <w:t>Реализация мероприятий «Пять шагов благоустройства», количество реализованных мероприятий</w:t>
            </w:r>
            <w:r w:rsidRPr="0024031A">
              <w:rPr>
                <w:rStyle w:val="a7"/>
                <w:rFonts w:eastAsia="Arial Unicode MS"/>
                <w:b/>
                <w:sz w:val="22"/>
                <w:u w:color="000000"/>
              </w:rPr>
              <w:footnoteReference w:id="1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4477F2" w:rsidRDefault="00AA39F7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4477F2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C6584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</w:tr>
      <w:tr w:rsidR="00AA39F7" w:rsidRPr="003A185E" w:rsidTr="00CB479D">
        <w:trPr>
          <w:cantSplit/>
          <w:trHeight w:val="506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bCs/>
                <w:color w:val="000000" w:themeColor="text1"/>
                <w:sz w:val="22"/>
                <w:u w:color="000000"/>
                <w:lang w:val="ru-RU"/>
              </w:rPr>
            </w:pPr>
            <w:r w:rsidRPr="001A0FF2">
              <w:rPr>
                <w:rFonts w:eastAsia="Calibri"/>
                <w:sz w:val="22"/>
                <w:lang w:val="ru-RU"/>
              </w:rPr>
              <w:t>Объем привлеченных инвестиций в основной капитал</w:t>
            </w:r>
            <w:r w:rsidRPr="001A0FF2">
              <w:rPr>
                <w:rFonts w:eastAsia="Arial Unicode MS"/>
                <w:sz w:val="22"/>
                <w:u w:color="000000"/>
                <w:lang w:val="ru-RU"/>
              </w:rPr>
              <w:t>, млн руб.</w:t>
            </w:r>
            <w:r w:rsidRPr="00D95C8D">
              <w:rPr>
                <w:rFonts w:eastAsia="Arial Unicode MS"/>
                <w:b/>
                <w:sz w:val="22"/>
                <w:u w:color="000000"/>
                <w:vertAlign w:val="superscript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3A185E" w:rsidRDefault="00AA39F7" w:rsidP="00A96617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133</w:t>
            </w:r>
            <w:r w:rsidR="008A21B3"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,0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99701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366,3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0E5BDD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470,5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492,0</w:t>
            </w:r>
          </w:p>
        </w:tc>
      </w:tr>
      <w:tr w:rsidR="00AA39F7" w:rsidRPr="00075CB5" w:rsidTr="00CB479D">
        <w:trPr>
          <w:cantSplit/>
          <w:trHeight w:val="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bCs/>
                <w:color w:val="000000" w:themeColor="text1"/>
                <w:sz w:val="22"/>
                <w:u w:color="000000"/>
                <w:lang w:val="ru-RU"/>
              </w:rPr>
            </w:pPr>
            <w:r w:rsidRPr="001A0FF2">
              <w:rPr>
                <w:rFonts w:eastAsia="Arial Unicode MS"/>
                <w:color w:val="000000"/>
                <w:sz w:val="22"/>
                <w:u w:color="000000"/>
                <w:lang w:val="ru-RU"/>
              </w:rPr>
              <w:t xml:space="preserve">Доля численности </w:t>
            </w:r>
            <w:r w:rsidRPr="001A0FF2">
              <w:rPr>
                <w:iCs/>
                <w:sz w:val="22"/>
                <w:lang w:val="ru-RU" w:eastAsia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3A185E" w:rsidRDefault="00AA39F7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12,5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C6584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1F368C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13,5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0E5BDD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15,0</w:t>
            </w:r>
          </w:p>
        </w:tc>
      </w:tr>
    </w:tbl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770E73" w:rsidRPr="00632F2B" w:rsidRDefault="00770E73" w:rsidP="001A0FF2">
      <w:pPr>
        <w:ind w:firstLine="567"/>
      </w:pPr>
      <w:r w:rsidRPr="00632F2B">
        <w:t>Справочно: достигнутые значения аналитических показателей</w:t>
      </w:r>
    </w:p>
    <w:tbl>
      <w:tblPr>
        <w:tblW w:w="1625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9"/>
        <w:gridCol w:w="1426"/>
        <w:gridCol w:w="2185"/>
        <w:gridCol w:w="1842"/>
        <w:gridCol w:w="1805"/>
      </w:tblGrid>
      <w:tr w:rsidR="00CB479D" w:rsidRPr="00632F2B" w:rsidTr="00CB479D">
        <w:trPr>
          <w:cantSplit/>
          <w:trHeight w:val="476"/>
          <w:jc w:val="center"/>
        </w:trPr>
        <w:tc>
          <w:tcPr>
            <w:tcW w:w="8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B479D" w:rsidRPr="00632F2B" w:rsidRDefault="00CB479D" w:rsidP="00CB479D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632F2B">
              <w:rPr>
                <w:rFonts w:eastAsia="Arial Unicode MS" w:cs="Times New Roman"/>
                <w:sz w:val="24"/>
                <w:szCs w:val="24"/>
                <w:u w:color="000000"/>
              </w:rPr>
              <w:lastRenderedPageBreak/>
              <w:t>Показатель</w:t>
            </w:r>
            <w:r w:rsidRPr="00632F2B">
              <w:rPr>
                <w:rStyle w:val="a7"/>
                <w:rFonts w:eastAsia="Arial Unicode MS" w:cs="Times New Roman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632F2B"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  <w:t>Факт по итогам 2016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Прогноз</w:t>
            </w:r>
          </w:p>
        </w:tc>
      </w:tr>
      <w:tr w:rsidR="00AA39F7" w:rsidRPr="00632F2B" w:rsidTr="00CB479D">
        <w:trPr>
          <w:cantSplit/>
          <w:trHeight w:val="198"/>
          <w:jc w:val="center"/>
        </w:trPr>
        <w:tc>
          <w:tcPr>
            <w:tcW w:w="89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632F2B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u w:color="00000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632F2B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Default="001F368C" w:rsidP="00AA39F7">
            <w:pPr>
              <w:spacing w:after="0" w:line="240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2</w:t>
            </w:r>
            <w:r w:rsidR="00AA39F7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квартал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2018 </w:t>
            </w:r>
          </w:p>
          <w:p w:rsidR="00AA39F7" w:rsidRPr="00632F2B" w:rsidRDefault="00AA39F7" w:rsidP="00AA39F7">
            <w:pPr>
              <w:spacing w:after="0" w:line="240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AA39F7" w:rsidRDefault="00AA39F7" w:rsidP="00AA39F7">
            <w:pPr>
              <w:spacing w:after="0" w:line="240" w:lineRule="auto"/>
              <w:jc w:val="center"/>
              <w:rPr>
                <w:rFonts w:eastAsia="Arial Unicode MS"/>
                <w:bCs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н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>а 3 квартал 2018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A39F7" w:rsidRPr="00AA39F7" w:rsidRDefault="00AA39F7" w:rsidP="00AA39F7">
            <w:pPr>
              <w:spacing w:line="228" w:lineRule="auto"/>
              <w:jc w:val="center"/>
              <w:rPr>
                <w:rFonts w:eastAsia="Arial Unicode MS"/>
                <w:bCs/>
                <w:color w:val="FF0000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н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 xml:space="preserve">а </w:t>
            </w: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4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 xml:space="preserve"> квартал 2018 года</w:t>
            </w:r>
          </w:p>
        </w:tc>
      </w:tr>
      <w:tr w:rsidR="00AA39F7" w:rsidRPr="001A0FF2" w:rsidTr="00CB479D">
        <w:trPr>
          <w:cantSplit/>
          <w:trHeight w:val="167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CB479D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0,32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8A21B3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</w:t>
            </w:r>
            <w:r w:rsid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70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1,170</w:t>
            </w:r>
          </w:p>
        </w:tc>
      </w:tr>
      <w:tr w:rsidR="00AA39F7" w:rsidRPr="001A0FF2" w:rsidTr="00211A8B">
        <w:trPr>
          <w:cantSplit/>
          <w:trHeight w:val="241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211A8B">
        <w:trPr>
          <w:cantSplit/>
          <w:trHeight w:val="313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CB479D">
        <w:trPr>
          <w:cantSplit/>
          <w:trHeight w:val="454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99701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0,053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0,065</w:t>
            </w:r>
          </w:p>
        </w:tc>
      </w:tr>
      <w:tr w:rsidR="00AA39F7" w:rsidRPr="00370CA0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111,0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99701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314,5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1F368C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</w:t>
            </w:r>
            <w:r w:rsidR="001F368C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35</w:t>
            </w: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357,1</w:t>
            </w:r>
          </w:p>
        </w:tc>
      </w:tr>
      <w:tr w:rsidR="00AA39F7" w:rsidRPr="001A0FF2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в секторе МСП,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45,0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172,8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8A21B3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</w:t>
            </w:r>
            <w:r w:rsid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</w:t>
            </w: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211,6</w:t>
            </w:r>
          </w:p>
        </w:tc>
      </w:tr>
      <w:tr w:rsidR="00AA39F7" w:rsidRPr="001A0FF2" w:rsidTr="00437DA5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437DA5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</w:t>
            </w:r>
            <w:r w:rsidRPr="001A0FF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градообразующим предприятием,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</w:t>
            </w:r>
            <w:r w:rsidRPr="001A0FF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101,7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134,9</w:t>
            </w:r>
          </w:p>
        </w:tc>
      </w:tr>
    </w:tbl>
    <w:p w:rsidR="002746A9" w:rsidRDefault="002746A9"/>
    <w:sectPr w:rsidR="002746A9" w:rsidSect="001A0FF2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53" w:rsidRDefault="002B3453" w:rsidP="002746A9">
      <w:pPr>
        <w:spacing w:after="0" w:line="240" w:lineRule="auto"/>
      </w:pPr>
      <w:r>
        <w:separator/>
      </w:r>
    </w:p>
  </w:endnote>
  <w:endnote w:type="continuationSeparator" w:id="0">
    <w:p w:rsidR="002B3453" w:rsidRDefault="002B3453" w:rsidP="002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53" w:rsidRDefault="002B3453" w:rsidP="002746A9">
      <w:pPr>
        <w:spacing w:after="0" w:line="240" w:lineRule="auto"/>
      </w:pPr>
      <w:r>
        <w:separator/>
      </w:r>
    </w:p>
  </w:footnote>
  <w:footnote w:type="continuationSeparator" w:id="0">
    <w:p w:rsidR="002B3453" w:rsidRDefault="002B3453" w:rsidP="002746A9">
      <w:pPr>
        <w:spacing w:after="0" w:line="240" w:lineRule="auto"/>
      </w:pPr>
      <w:r>
        <w:continuationSeparator/>
      </w:r>
    </w:p>
  </w:footnote>
  <w:footnote w:id="1">
    <w:p w:rsidR="00AA39F7" w:rsidRPr="00A64FF4" w:rsidRDefault="00AA39F7" w:rsidP="00CA3BBA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Нарастающим итогом</w:t>
      </w:r>
    </w:p>
  </w:footnote>
  <w:footnote w:id="2">
    <w:p w:rsidR="00CB479D" w:rsidRPr="00A64FF4" w:rsidRDefault="00CB479D" w:rsidP="00770E73">
      <w:pPr>
        <w:pStyle w:val="a5"/>
        <w:rPr>
          <w:lang w:val="ru-RU"/>
        </w:rPr>
      </w:pPr>
      <w:r>
        <w:rPr>
          <w:rStyle w:val="a7"/>
        </w:rPr>
        <w:footnoteRef/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9"/>
    <w:rsid w:val="000074C7"/>
    <w:rsid w:val="00024F5C"/>
    <w:rsid w:val="00051E4B"/>
    <w:rsid w:val="00075CB5"/>
    <w:rsid w:val="00087E82"/>
    <w:rsid w:val="00097982"/>
    <w:rsid w:val="000E0BB1"/>
    <w:rsid w:val="000E5BDD"/>
    <w:rsid w:val="000F5CCC"/>
    <w:rsid w:val="00144DFF"/>
    <w:rsid w:val="00183B21"/>
    <w:rsid w:val="001A0FF2"/>
    <w:rsid w:val="001E0AC5"/>
    <w:rsid w:val="001E25AC"/>
    <w:rsid w:val="001F368C"/>
    <w:rsid w:val="0024031A"/>
    <w:rsid w:val="002440F7"/>
    <w:rsid w:val="0026279F"/>
    <w:rsid w:val="002746A9"/>
    <w:rsid w:val="0027768A"/>
    <w:rsid w:val="002B3453"/>
    <w:rsid w:val="00355F2E"/>
    <w:rsid w:val="00370CA0"/>
    <w:rsid w:val="00376E2A"/>
    <w:rsid w:val="00391B32"/>
    <w:rsid w:val="003A185E"/>
    <w:rsid w:val="003F1D66"/>
    <w:rsid w:val="00407437"/>
    <w:rsid w:val="00413D38"/>
    <w:rsid w:val="00440161"/>
    <w:rsid w:val="00446223"/>
    <w:rsid w:val="004477F2"/>
    <w:rsid w:val="00456DDE"/>
    <w:rsid w:val="004C23DC"/>
    <w:rsid w:val="00561B99"/>
    <w:rsid w:val="005A4DC0"/>
    <w:rsid w:val="00632F2B"/>
    <w:rsid w:val="006C19B0"/>
    <w:rsid w:val="006D47F9"/>
    <w:rsid w:val="00745B1B"/>
    <w:rsid w:val="00770E73"/>
    <w:rsid w:val="00773387"/>
    <w:rsid w:val="00794657"/>
    <w:rsid w:val="00795291"/>
    <w:rsid w:val="00805C1D"/>
    <w:rsid w:val="00817241"/>
    <w:rsid w:val="008A21B3"/>
    <w:rsid w:val="008C4134"/>
    <w:rsid w:val="008C669D"/>
    <w:rsid w:val="008F191D"/>
    <w:rsid w:val="00970123"/>
    <w:rsid w:val="00972473"/>
    <w:rsid w:val="009759F1"/>
    <w:rsid w:val="00985EFA"/>
    <w:rsid w:val="0099701F"/>
    <w:rsid w:val="009A5BB7"/>
    <w:rsid w:val="009D7FD5"/>
    <w:rsid w:val="00A96617"/>
    <w:rsid w:val="00AA39F7"/>
    <w:rsid w:val="00AC2BCC"/>
    <w:rsid w:val="00AC407B"/>
    <w:rsid w:val="00AD1ACC"/>
    <w:rsid w:val="00AE4E8D"/>
    <w:rsid w:val="00B04A40"/>
    <w:rsid w:val="00B17698"/>
    <w:rsid w:val="00BA6FF8"/>
    <w:rsid w:val="00BD33FD"/>
    <w:rsid w:val="00BD5277"/>
    <w:rsid w:val="00BF6493"/>
    <w:rsid w:val="00BF7E1C"/>
    <w:rsid w:val="00C017AE"/>
    <w:rsid w:val="00C12E17"/>
    <w:rsid w:val="00C54309"/>
    <w:rsid w:val="00C6082E"/>
    <w:rsid w:val="00CA3BBA"/>
    <w:rsid w:val="00CB479D"/>
    <w:rsid w:val="00D75F7E"/>
    <w:rsid w:val="00D95C8D"/>
    <w:rsid w:val="00DB4161"/>
    <w:rsid w:val="00DC1B7D"/>
    <w:rsid w:val="00DF6B8A"/>
    <w:rsid w:val="00E55F4A"/>
    <w:rsid w:val="00EF4F66"/>
    <w:rsid w:val="00F03DEF"/>
    <w:rsid w:val="00F514A8"/>
    <w:rsid w:val="00F7697D"/>
    <w:rsid w:val="00FC6D04"/>
    <w:rsid w:val="00FD602A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DAEEB-F848-42D2-8D97-6792E6E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C0"/>
    <w:pPr>
      <w:spacing w:after="200" w:line="276" w:lineRule="auto"/>
    </w:pPr>
    <w:rPr>
      <w:rFonts w:ascii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5A4DC0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unhideWhenUsed/>
    <w:qFormat/>
    <w:rsid w:val="005A4DC0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DC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5A4DC0"/>
    <w:rPr>
      <w:rFonts w:ascii="Times New Roman" w:eastAsiaTheme="majorEastAsia" w:hAnsi="Times New Roman" w:cstheme="majorBidi"/>
      <w:i/>
      <w:iCs/>
      <w:sz w:val="28"/>
    </w:rPr>
  </w:style>
  <w:style w:type="paragraph" w:styleId="a3">
    <w:name w:val="List Paragraph"/>
    <w:basedOn w:val="a"/>
    <w:link w:val="a4"/>
    <w:uiPriority w:val="34"/>
    <w:qFormat/>
    <w:rsid w:val="002746A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2746A9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2746A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2746A9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746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006F-AC5D-4E52-B3FD-E662F2D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 Евгений Николаевич</dc:creator>
  <cp:lastModifiedBy>Мордежова Наталья Владимировна</cp:lastModifiedBy>
  <cp:revision>20</cp:revision>
  <cp:lastPrinted>2018-07-17T10:05:00Z</cp:lastPrinted>
  <dcterms:created xsi:type="dcterms:W3CDTF">2018-02-07T07:25:00Z</dcterms:created>
  <dcterms:modified xsi:type="dcterms:W3CDTF">2018-07-23T02:21:00Z</dcterms:modified>
</cp:coreProperties>
</file>